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096E7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eastAsia="仿宋_GB2312"/>
          <w:lang w:eastAsia="zh-CN"/>
        </w:rPr>
      </w:pPr>
      <w:r>
        <w:rPr>
          <w:rFonts w:hint="eastAsia" w:ascii="方正小标宋_GBK" w:hAnsi="方正小标宋_GBK" w:eastAsia="方正小标宋_GBK" w:cs="方正小标宋_GBK"/>
          <w:sz w:val="44"/>
          <w:szCs w:val="44"/>
          <w:lang w:eastAsia="zh-CN"/>
        </w:rPr>
        <w:t>景德镇市住宅小区公共收益管理实施细则</w:t>
      </w:r>
    </w:p>
    <w:p w14:paraId="47738C8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eastAsia="仿宋_GB2312"/>
          <w:sz w:val="32"/>
          <w:lang w:eastAsia="zh-CN"/>
        </w:rPr>
      </w:pPr>
      <w:r>
        <w:rPr>
          <w:rFonts w:hint="eastAsia" w:ascii="楷体" w:hAnsi="楷体" w:eastAsia="楷体" w:cs="楷体"/>
          <w:b/>
          <w:bCs/>
          <w:sz w:val="32"/>
          <w:lang w:eastAsia="zh-CN"/>
        </w:rPr>
        <w:t>（征求意见稿）</w:t>
      </w:r>
    </w:p>
    <w:p w14:paraId="5966421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sz w:val="32"/>
        </w:rPr>
      </w:pPr>
    </w:p>
    <w:p w14:paraId="351E1F8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sz w:val="32"/>
        </w:rPr>
      </w:pPr>
      <w:r>
        <w:rPr>
          <w:sz w:val="32"/>
        </w:rPr>
        <w:t>为进一步规范我市住宅小区公共收益的归集、使用和管理，充分保障业主合法权益，根据《中华人民共和国民法典》《物业管理条例》《江西省物业管理条例》和《关于深化城市基层党建引领基层治理的若干措施（试行）》（中组发〔2022〕2号）《关于规范全省住宅小区公共收益管理的指导意见》（赣建字〔2025〕6号）等法律法规、文件精神，结合我市实际，制定本</w:t>
      </w:r>
      <w:r>
        <w:rPr>
          <w:rFonts w:hint="eastAsia"/>
          <w:sz w:val="32"/>
          <w:lang w:eastAsia="zh-CN"/>
        </w:rPr>
        <w:t>细则</w:t>
      </w:r>
      <w:r>
        <w:rPr>
          <w:sz w:val="32"/>
        </w:rPr>
        <w:t>。</w:t>
      </w:r>
    </w:p>
    <w:p w14:paraId="6A88B20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sz w:val="32"/>
        </w:rPr>
      </w:pPr>
      <w:r>
        <w:rPr>
          <w:rFonts w:hint="eastAsia" w:ascii="黑体" w:hAnsi="黑体" w:eastAsia="黑体" w:cs="黑体"/>
          <w:sz w:val="32"/>
        </w:rPr>
        <w:t>一、公共收益的基本性质</w:t>
      </w:r>
    </w:p>
    <w:p w14:paraId="756118D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sz w:val="32"/>
        </w:rPr>
      </w:pPr>
      <w:r>
        <w:rPr>
          <w:sz w:val="32"/>
        </w:rPr>
        <w:t>公共收益，是指利用住宅物业服务区域内业主的共有部分（包括共用部位、共用设施设备）依法开展生产、经营、租赁等活动所产生的收入扣除法定税收、能耗、人工等成本费用后获得的收益。</w:t>
      </w:r>
    </w:p>
    <w:p w14:paraId="4DEAAF22">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sz w:val="32"/>
        </w:rPr>
      </w:pPr>
      <w:r>
        <w:rPr>
          <w:rFonts w:hint="eastAsia" w:ascii="楷体" w:hAnsi="楷体" w:eastAsia="楷体" w:cs="楷体"/>
          <w:b/>
          <w:bCs/>
          <w:sz w:val="32"/>
        </w:rPr>
        <w:t>（一）公共收益来源</w:t>
      </w:r>
    </w:p>
    <w:p w14:paraId="01E8A08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sz w:val="32"/>
        </w:rPr>
      </w:pPr>
      <w:r>
        <w:rPr>
          <w:sz w:val="32"/>
        </w:rPr>
        <w:t>1.利用小区全体业主共有的公建配套房屋进行租赁或者经营产生的收入；</w:t>
      </w:r>
    </w:p>
    <w:p w14:paraId="7959A8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sz w:val="32"/>
        </w:rPr>
      </w:pPr>
      <w:r>
        <w:rPr>
          <w:sz w:val="32"/>
        </w:rPr>
        <w:t>2.利用业主共有道路、公共场地停放车辆产生的收入；</w:t>
      </w:r>
    </w:p>
    <w:p w14:paraId="26D3A1C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sz w:val="32"/>
        </w:rPr>
      </w:pPr>
      <w:r>
        <w:rPr>
          <w:sz w:val="32"/>
        </w:rPr>
        <w:t>3.利用业主共有场地、灯箱、单元门、外墙等设置户外广告以及利用电梯轿厢、单元门厅、走廊通道等设置室内广告产生的收入；</w:t>
      </w:r>
    </w:p>
    <w:p w14:paraId="11C627D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sz w:val="32"/>
        </w:rPr>
      </w:pPr>
      <w:r>
        <w:rPr>
          <w:sz w:val="32"/>
        </w:rPr>
        <w:t>4.利用小区公共场地开展商业活动及投放快递柜、净水机、自动售卖机等设施产生的收入；</w:t>
      </w:r>
    </w:p>
    <w:p w14:paraId="1E97D6F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sz w:val="32"/>
        </w:rPr>
      </w:pPr>
      <w:r>
        <w:rPr>
          <w:sz w:val="32"/>
        </w:rPr>
        <w:t>5.对通信运营商设立的通信设施设备等所收取的占用场地费用；</w:t>
      </w:r>
    </w:p>
    <w:p w14:paraId="0F42A98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sz w:val="32"/>
        </w:rPr>
      </w:pPr>
      <w:r>
        <w:rPr>
          <w:sz w:val="32"/>
        </w:rPr>
        <w:t>6.处置经业主大会同意报废的共用设施设备回收残值等产生的收入；</w:t>
      </w:r>
    </w:p>
    <w:p w14:paraId="43B01B4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sz w:val="32"/>
        </w:rPr>
      </w:pPr>
      <w:r>
        <w:rPr>
          <w:sz w:val="32"/>
        </w:rPr>
        <w:t>7.相关单位支付的归全体业主共有的违约金、赔偿金等。</w:t>
      </w:r>
    </w:p>
    <w:p w14:paraId="7CCA4EF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sz w:val="32"/>
        </w:rPr>
      </w:pPr>
      <w:r>
        <w:rPr>
          <w:sz w:val="32"/>
        </w:rPr>
        <w:t>8.公共收益利息收入；</w:t>
      </w:r>
    </w:p>
    <w:p w14:paraId="7DA4378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sz w:val="32"/>
        </w:rPr>
      </w:pPr>
      <w:r>
        <w:rPr>
          <w:sz w:val="32"/>
        </w:rPr>
        <w:t>9.其他依法属于全体业主的收入。</w:t>
      </w:r>
    </w:p>
    <w:p w14:paraId="77875B88">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sz w:val="32"/>
        </w:rPr>
      </w:pPr>
      <w:r>
        <w:rPr>
          <w:rFonts w:hint="eastAsia" w:ascii="楷体" w:hAnsi="楷体" w:eastAsia="楷体" w:cs="楷体"/>
          <w:b/>
          <w:bCs/>
          <w:sz w:val="32"/>
        </w:rPr>
        <w:t>（二）公共收益的归属</w:t>
      </w:r>
    </w:p>
    <w:p w14:paraId="7A02999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sz w:val="32"/>
        </w:rPr>
      </w:pPr>
      <w:r>
        <w:rPr>
          <w:sz w:val="32"/>
        </w:rPr>
        <w:t>建设单位、物业服务人或者其他管理人等利用业主的共有部分产生的收入，在扣除合理成本之后，属于业主共有。</w:t>
      </w:r>
    </w:p>
    <w:p w14:paraId="0F3E8B0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sz w:val="32"/>
        </w:rPr>
      </w:pPr>
      <w:r>
        <w:rPr>
          <w:sz w:val="32"/>
        </w:rPr>
        <w:t>公共收益分配事项，有约定的，按照约定；没有约定或者约定不明确的，按照业主专有部分面积所占比例确定。</w:t>
      </w:r>
    </w:p>
    <w:p w14:paraId="1B1C5F3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sz w:val="32"/>
        </w:rPr>
      </w:pPr>
      <w:r>
        <w:rPr>
          <w:sz w:val="32"/>
        </w:rPr>
        <w:t>委托物业服务人经营管理的，应当在物业服务合同（包括前期物业服务合同）中就物业服务人提取合理成本的扣除标准、扣除方式等作出约定。</w:t>
      </w:r>
    </w:p>
    <w:p w14:paraId="25EA3C3F">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sz w:val="32"/>
        </w:rPr>
      </w:pPr>
      <w:r>
        <w:rPr>
          <w:rFonts w:hint="eastAsia" w:ascii="楷体" w:hAnsi="楷体" w:eastAsia="楷体" w:cs="楷体"/>
          <w:b/>
          <w:bCs/>
          <w:sz w:val="32"/>
        </w:rPr>
        <w:t>（三）公共收益的用途</w:t>
      </w:r>
    </w:p>
    <w:p w14:paraId="685E3B4E">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b/>
          <w:bCs/>
          <w:sz w:val="32"/>
        </w:rPr>
      </w:pPr>
      <w:r>
        <w:rPr>
          <w:b/>
          <w:bCs/>
          <w:sz w:val="32"/>
        </w:rPr>
        <w:t>1.公共收益一般可以用于以下情形：</w:t>
      </w:r>
    </w:p>
    <w:p w14:paraId="110FE28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sz w:val="32"/>
        </w:rPr>
      </w:pPr>
      <w:r>
        <w:rPr>
          <w:sz w:val="32"/>
        </w:rPr>
        <w:t>（1）补充建筑物及其附属设施的维修资金；</w:t>
      </w:r>
    </w:p>
    <w:p w14:paraId="5D3735D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sz w:val="32"/>
        </w:rPr>
      </w:pPr>
      <w:r>
        <w:rPr>
          <w:sz w:val="32"/>
        </w:rPr>
        <w:t>（2）电梯、照明、消防、监控、水泵、防雷装置、电动自行车充电设施、绿地、道路、屋顶、外墙等共有部位、共有设施设备的维修养护、更新、改造费用；</w:t>
      </w:r>
    </w:p>
    <w:p w14:paraId="4326719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sz w:val="32"/>
        </w:rPr>
      </w:pPr>
      <w:r>
        <w:rPr>
          <w:sz w:val="32"/>
        </w:rPr>
        <w:t>（3）业主大会筹备及业主大会、业主委员会或者物业管理委员会日常工作经费；</w:t>
      </w:r>
    </w:p>
    <w:p w14:paraId="0539EEB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sz w:val="32"/>
        </w:rPr>
      </w:pPr>
      <w:r>
        <w:rPr>
          <w:sz w:val="32"/>
        </w:rPr>
        <w:t>（4）业主大会决定的给予业主委员会、物业管理委员会有关人员及聘请的专职工作人员报酬或者补贴；</w:t>
      </w:r>
    </w:p>
    <w:p w14:paraId="65FC4FB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sz w:val="32"/>
        </w:rPr>
      </w:pPr>
      <w:r>
        <w:rPr>
          <w:sz w:val="32"/>
        </w:rPr>
        <w:t>（5）委托第三方开展评估鉴定、财务审计、招标代理等费用；</w:t>
      </w:r>
    </w:p>
    <w:p w14:paraId="40491F5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sz w:val="32"/>
        </w:rPr>
      </w:pPr>
      <w:r>
        <w:rPr>
          <w:sz w:val="32"/>
        </w:rPr>
        <w:t>（6）房屋及共用设施设备的保险、体检费用；</w:t>
      </w:r>
    </w:p>
    <w:p w14:paraId="6358B4B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sz w:val="32"/>
        </w:rPr>
      </w:pPr>
      <w:r>
        <w:rPr>
          <w:sz w:val="32"/>
        </w:rPr>
        <w:t>（7）电动自行车充电设施、智能安防设施、文体设施等业主共有设施设备增设费用；</w:t>
      </w:r>
    </w:p>
    <w:p w14:paraId="1E07A47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sz w:val="32"/>
        </w:rPr>
      </w:pPr>
      <w:r>
        <w:rPr>
          <w:sz w:val="32"/>
        </w:rPr>
        <w:t>（8）经业主大会决定抵扣应当由业主支付的物业服务费用、水电公摊费用；</w:t>
      </w:r>
    </w:p>
    <w:p w14:paraId="0060C2A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sz w:val="32"/>
        </w:rPr>
      </w:pPr>
      <w:r>
        <w:rPr>
          <w:sz w:val="32"/>
        </w:rPr>
        <w:t>（9）应对物业管理区域突发失管状态时的紧急支出；</w:t>
      </w:r>
    </w:p>
    <w:p w14:paraId="2280731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sz w:val="32"/>
        </w:rPr>
      </w:pPr>
      <w:r>
        <w:rPr>
          <w:sz w:val="32"/>
        </w:rPr>
        <w:t>（10）业主大会决定的其他用途或者支出。</w:t>
      </w:r>
    </w:p>
    <w:p w14:paraId="20BDBC2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sz w:val="32"/>
        </w:rPr>
      </w:pPr>
      <w:r>
        <w:rPr>
          <w:sz w:val="32"/>
        </w:rPr>
        <w:t>公共收益用于补充专项维修资金的，具体比例应在《临时管理规约》或《管理规约》中予以约定。</w:t>
      </w:r>
    </w:p>
    <w:p w14:paraId="6FC1DD4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sz w:val="32"/>
        </w:rPr>
      </w:pPr>
      <w:r>
        <w:rPr>
          <w:sz w:val="32"/>
        </w:rPr>
        <w:t>公共收益用于新增共用设施设备等工程类项目的，参照</w:t>
      </w:r>
      <w:r>
        <w:rPr>
          <w:rFonts w:hint="eastAsia"/>
          <w:sz w:val="32"/>
          <w:lang w:eastAsia="zh-CN"/>
        </w:rPr>
        <w:t>景德镇</w:t>
      </w:r>
      <w:r>
        <w:rPr>
          <w:sz w:val="32"/>
        </w:rPr>
        <w:t>市专项维修资金相关管理办法实行工程审价和使用程序审核，工程金额1万元及以上应当进行审价。</w:t>
      </w:r>
    </w:p>
    <w:p w14:paraId="5BF7CB0F">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b/>
          <w:bCs/>
          <w:sz w:val="32"/>
        </w:rPr>
      </w:pPr>
      <w:r>
        <w:rPr>
          <w:b/>
          <w:bCs/>
          <w:sz w:val="32"/>
        </w:rPr>
        <w:t>2.下列费用不得从公共收益中列支：</w:t>
      </w:r>
    </w:p>
    <w:p w14:paraId="29C4509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sz w:val="32"/>
        </w:rPr>
      </w:pPr>
      <w:r>
        <w:rPr>
          <w:sz w:val="32"/>
        </w:rPr>
        <w:t>（1）依法应当由建设单位或者施工单位承担的住宅共用部位、共用设施设备维修、更新和改造费用；</w:t>
      </w:r>
    </w:p>
    <w:p w14:paraId="10D5B84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sz w:val="32"/>
        </w:rPr>
      </w:pPr>
      <w:r>
        <w:rPr>
          <w:sz w:val="32"/>
        </w:rPr>
        <w:t>（2）依法应当由相关单位承担的供水、供电、供气、供热、通讯、有线电视等管线和设施设备的维修、养护费用；</w:t>
      </w:r>
    </w:p>
    <w:p w14:paraId="0D9E3A4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sz w:val="32"/>
        </w:rPr>
      </w:pPr>
      <w:r>
        <w:rPr>
          <w:sz w:val="32"/>
        </w:rPr>
        <w:t>（3）应当由当事人承担的因人为损坏住宅共用部位、共用设施设备所需的修复费用；</w:t>
      </w:r>
    </w:p>
    <w:p w14:paraId="5DEA035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sz w:val="32"/>
        </w:rPr>
      </w:pPr>
      <w:r>
        <w:rPr>
          <w:sz w:val="32"/>
        </w:rPr>
        <w:t>（4）根据前期物业服务合同或者物业服务合同的约定，应当由物业服务人承担的住宅共用部位、共用设施设备的维修和养护费用；</w:t>
      </w:r>
    </w:p>
    <w:p w14:paraId="647FB87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sz w:val="32"/>
        </w:rPr>
      </w:pPr>
      <w:r>
        <w:rPr>
          <w:sz w:val="32"/>
        </w:rPr>
        <w:t>（5）业主大会决定不得列支的其他情形。</w:t>
      </w:r>
    </w:p>
    <w:p w14:paraId="2EF2A2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sz w:val="32"/>
        </w:rPr>
      </w:pPr>
      <w:r>
        <w:rPr>
          <w:sz w:val="32"/>
        </w:rPr>
        <w:t>任何单位、组织或者个人不得违法违规违约侵占公共收益。</w:t>
      </w:r>
    </w:p>
    <w:p w14:paraId="124504E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sz w:val="32"/>
        </w:rPr>
      </w:pPr>
      <w:r>
        <w:rPr>
          <w:rFonts w:hint="eastAsia" w:ascii="黑体" w:hAnsi="黑体" w:eastAsia="黑体" w:cs="黑体"/>
          <w:sz w:val="32"/>
        </w:rPr>
        <w:t>二、公共收益的管理主体</w:t>
      </w:r>
    </w:p>
    <w:p w14:paraId="0445B2D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sz w:val="32"/>
        </w:rPr>
      </w:pPr>
      <w:r>
        <w:rPr>
          <w:sz w:val="32"/>
        </w:rPr>
        <w:t>（一）业主大会成立前，公共收益由物业服务人代为管理的，物业服务人为公共收益的管理主体。未聘用物业服务人的，公共收益由居（村）民委员会或物业管理委员会代为管理。</w:t>
      </w:r>
    </w:p>
    <w:p w14:paraId="172938D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sz w:val="32"/>
        </w:rPr>
      </w:pPr>
      <w:r>
        <w:rPr>
          <w:sz w:val="32"/>
        </w:rPr>
        <w:t>（二）业主大会成立后，原则上由业主委员会自行管理公共收益，业主委员会为公共收益的管理主体。</w:t>
      </w:r>
    </w:p>
    <w:p w14:paraId="76A0CBB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sz w:val="32"/>
        </w:rPr>
      </w:pPr>
      <w:r>
        <w:rPr>
          <w:sz w:val="32"/>
        </w:rPr>
        <w:t>（三）业主大会首次成立后，物业服务人、居（村）民委员会或物业管理委员会应在业主大会成立之日起十日内，向业主委员会移交公共收益和相应资料。</w:t>
      </w:r>
    </w:p>
    <w:p w14:paraId="6735FA2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sz w:val="32"/>
        </w:rPr>
      </w:pPr>
      <w:r>
        <w:rPr>
          <w:rFonts w:hint="eastAsia" w:ascii="黑体" w:hAnsi="黑体" w:eastAsia="黑体" w:cs="黑体"/>
          <w:sz w:val="32"/>
        </w:rPr>
        <w:t>三、公共收益的经营管理</w:t>
      </w:r>
    </w:p>
    <w:p w14:paraId="2A75353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sz w:val="32"/>
        </w:rPr>
      </w:pPr>
      <w:r>
        <w:rPr>
          <w:sz w:val="32"/>
        </w:rPr>
        <w:t>（一）业主大会成立前，公共收益由物业服务人代管，公共收益其管理成本应当在前期物业服务合同中予以约定，原则上不得高于公共收益的30%。未依法征得业主同意的，物业服务人不得擅自利用业主的共有部分从事经营活动。</w:t>
      </w:r>
    </w:p>
    <w:p w14:paraId="0C50195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sz w:val="32"/>
        </w:rPr>
      </w:pPr>
      <w:r>
        <w:rPr>
          <w:sz w:val="32"/>
        </w:rPr>
        <w:t>（二）业主大会成立后，筹备组或物业管理委员会应当在草拟业主大会议事规则、管理规约中明确公共收益获取收益范围、归属分配、管理方式、收益用途、账目公布制度、审计审价制度等内容，依法提请业主大会表决同意。小区业主大会选聘物业服务人的，公共收益管理成本应当在物业服务合同中予以约定，物业服务人代管的，获取收益的相关协议应当依据物业服务合同的约定，由物业服务人与相关单位签订。小区业主大会确定小区自我管理的，获取收益的相关协议应当由业主委员会或物业管理委员会与相关单位签订。</w:t>
      </w:r>
    </w:p>
    <w:p w14:paraId="598EB1B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sz w:val="32"/>
        </w:rPr>
      </w:pPr>
      <w:r>
        <w:rPr>
          <w:sz w:val="32"/>
        </w:rPr>
        <w:t>决定利用共有部分从事经营活动的，应当由专有部分面积占比三分之二以上的业主且人数占比三分之二以上的业主参与表决，同时经参与表决专有部分面积四分之三以上的业主且参与表决人数四分之三以上的业主同意；决定公共收益的使用和管理有关事项的，应当由专有部分面积占比三分之二以上的业主且人数占比三分之二以上的业主参与表决，同时经参与表决专有部分面积过半数的业主且参与表决人数过半数的业主同意。</w:t>
      </w:r>
    </w:p>
    <w:p w14:paraId="6D34274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sz w:val="32"/>
        </w:rPr>
      </w:pPr>
      <w:r>
        <w:rPr>
          <w:sz w:val="32"/>
        </w:rPr>
        <w:t>业主大会决定利用共有部分开展经营活动的，可以授权业主委员会或者物业管理委员会经营管理，也可以以合同方式委托物业服务人经营管理。</w:t>
      </w:r>
    </w:p>
    <w:p w14:paraId="67281B9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sz w:val="32"/>
        </w:rPr>
      </w:pPr>
      <w:r>
        <w:rPr>
          <w:sz w:val="32"/>
        </w:rPr>
        <w:t>（三）委托物业服务人经营的，委托经营期限原则上不得超过物业服务合同中约定的合同期限；业主大会授权业主委员会或者物业管理委员会经营的，授权经营期限原则上不得超过业主委员会或者物业管理委员会任期。</w:t>
      </w:r>
    </w:p>
    <w:p w14:paraId="3A426FA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sz w:val="32"/>
        </w:rPr>
      </w:pPr>
      <w:r>
        <w:rPr>
          <w:sz w:val="32"/>
        </w:rPr>
        <w:t>（四）物业服务人、业主委员会或物业管理委员会与相关单位签订获取收益的相关协议，应当在小区管理处、公告栏等醒目位置予以公示，协议内容应包含项目利用的物业共用部分具体位置、收益获取来源、收入金额、管理成本、分配方式等内容。相关协议应在住宅小区所在地居（村）民委员会进行登记。</w:t>
      </w:r>
    </w:p>
    <w:p w14:paraId="52657D1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sz w:val="32"/>
        </w:rPr>
      </w:pPr>
      <w:r>
        <w:rPr>
          <w:rFonts w:hint="eastAsia" w:ascii="黑体" w:hAnsi="黑体" w:eastAsia="黑体" w:cs="黑体"/>
          <w:sz w:val="32"/>
        </w:rPr>
        <w:t>四、公共收益的账目管理</w:t>
      </w:r>
    </w:p>
    <w:p w14:paraId="48694A6E">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楷体" w:hAnsi="楷体" w:eastAsia="楷体" w:cs="楷体"/>
          <w:b/>
          <w:bCs/>
          <w:sz w:val="32"/>
        </w:rPr>
      </w:pPr>
      <w:r>
        <w:rPr>
          <w:rFonts w:hint="eastAsia" w:ascii="楷体" w:hAnsi="楷体" w:eastAsia="楷体" w:cs="楷体"/>
          <w:b/>
          <w:bCs/>
          <w:sz w:val="32"/>
        </w:rPr>
        <w:t>（一）公共收益的账户管理</w:t>
      </w:r>
    </w:p>
    <w:p w14:paraId="7D360BA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sz w:val="32"/>
        </w:rPr>
      </w:pPr>
      <w:r>
        <w:rPr>
          <w:sz w:val="32"/>
        </w:rPr>
        <w:t>公共收益应当单独列账，并按规定公布账目。</w:t>
      </w:r>
    </w:p>
    <w:p w14:paraId="4A056D3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sz w:val="32"/>
        </w:rPr>
      </w:pPr>
      <w:r>
        <w:rPr>
          <w:sz w:val="32"/>
        </w:rPr>
        <w:t>1.公共收益由物业服务人代为管理的，物业服务人应当以物业管理区域为单位开设小区公共收益专用账户，不得将公共收益与企业其他收支合用一个账户，账户名称应当为**公司**项目公共收益专户。</w:t>
      </w:r>
    </w:p>
    <w:p w14:paraId="4CD822F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sz w:val="32"/>
        </w:rPr>
      </w:pPr>
      <w:r>
        <w:rPr>
          <w:sz w:val="32"/>
        </w:rPr>
        <w:t>2.公共收益由业主委员会自行管理的，应以业主大会名义自主选择银行开设专用账户用于存放公共收益，不得以任何个人或其他组织名义开设账户用于公共收益的存放。</w:t>
      </w:r>
    </w:p>
    <w:p w14:paraId="16FE1F0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sz w:val="32"/>
        </w:rPr>
      </w:pPr>
      <w:r>
        <w:rPr>
          <w:sz w:val="32"/>
        </w:rPr>
        <w:t>3.业主委员会中止或解散的，业主委员会应将印章、凭证等资料移交给居（村）民委员会；新一届业主委员会产生之前，公共收益由居（村）民委员会代为管理。</w:t>
      </w:r>
    </w:p>
    <w:p w14:paraId="1BE2CEC5">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楷体" w:hAnsi="楷体" w:eastAsia="楷体" w:cs="楷体"/>
          <w:b/>
          <w:bCs/>
          <w:sz w:val="32"/>
        </w:rPr>
      </w:pPr>
      <w:r>
        <w:rPr>
          <w:rFonts w:hint="eastAsia" w:ascii="楷体" w:hAnsi="楷体" w:eastAsia="楷体" w:cs="楷体"/>
          <w:b/>
          <w:bCs/>
          <w:sz w:val="32"/>
        </w:rPr>
        <w:t>（二）公共收益的入账管理</w:t>
      </w:r>
    </w:p>
    <w:p w14:paraId="63D1F297">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sz w:val="32"/>
        </w:rPr>
      </w:pPr>
      <w:r>
        <w:rPr>
          <w:b/>
          <w:bCs/>
          <w:sz w:val="32"/>
        </w:rPr>
        <w:t>1.代理记账。</w:t>
      </w:r>
      <w:r>
        <w:rPr>
          <w:sz w:val="32"/>
        </w:rPr>
        <w:t>鼓励有条件的业主委员会或者物业服务人委托第三方代理会计机构实施公共收益的代理会计业务，委托方应在每年1月底和7月底前，将公共收益相关原始凭证提交代理会计机构。</w:t>
      </w:r>
    </w:p>
    <w:p w14:paraId="4BFCB27F">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sz w:val="32"/>
        </w:rPr>
      </w:pPr>
      <w:r>
        <w:rPr>
          <w:b/>
          <w:bCs/>
          <w:sz w:val="32"/>
        </w:rPr>
        <w:t>2.自行记账。</w:t>
      </w:r>
      <w:r>
        <w:rPr>
          <w:sz w:val="32"/>
        </w:rPr>
        <w:t>首届业主委员会成立并开设业主大会公共收益账户后，物业服务人、居（村）民委员会或物业管理委员会应当在业委会成立后十日内，将公共收益相关原始凭证移交业主委员会，由业主委员会自行记账，不得以业主欠缴物业服务费等为由拒绝转账。每年1月底和7月底前，将盖章的公共收益明细账目复印件和相关凭证复印件向居（村）民委员会报备。</w:t>
      </w:r>
    </w:p>
    <w:p w14:paraId="519D4016">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sz w:val="32"/>
        </w:rPr>
      </w:pPr>
      <w:r>
        <w:rPr>
          <w:b/>
          <w:bCs/>
          <w:sz w:val="32"/>
        </w:rPr>
        <w:t>3.收益入账。</w:t>
      </w:r>
      <w:r>
        <w:rPr>
          <w:sz w:val="32"/>
        </w:rPr>
        <w:t>公共收益约定补充专项维修资金比例的，每年1月底和7月底前，公共收益管理主体将公共收益交存至专项维修资金账户。业主大会对公共收益的使用未作明确决定的，按公共收益不低于50%的比例，由公共收益管理主体将公共收益交存至专项维修资金账户。</w:t>
      </w:r>
    </w:p>
    <w:p w14:paraId="727E2C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sz w:val="32"/>
        </w:rPr>
      </w:pPr>
      <w:r>
        <w:rPr>
          <w:sz w:val="32"/>
        </w:rPr>
        <w:t>公共收益经营管理主体应当按照会计制度相关规定对住宅小区公共支出事项进行审核、支付、记账，根据实际发生的公共收益经济业务事项进行会计核算，编制财务会计报告，按照有关规定或者约定定期向全体业主公示。</w:t>
      </w:r>
    </w:p>
    <w:p w14:paraId="5DE48DF1">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楷体" w:hAnsi="楷体" w:eastAsia="楷体" w:cs="楷体"/>
          <w:b/>
          <w:bCs/>
          <w:sz w:val="32"/>
        </w:rPr>
      </w:pPr>
      <w:r>
        <w:rPr>
          <w:rFonts w:hint="eastAsia" w:ascii="楷体" w:hAnsi="楷体" w:eastAsia="楷体" w:cs="楷体"/>
          <w:b/>
          <w:bCs/>
          <w:sz w:val="32"/>
        </w:rPr>
        <w:t>（三）公共收益移交</w:t>
      </w:r>
    </w:p>
    <w:p w14:paraId="345C20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sz w:val="32"/>
        </w:rPr>
      </w:pPr>
      <w:r>
        <w:rPr>
          <w:sz w:val="32"/>
        </w:rPr>
        <w:t>公共收益管理主体发生变更的，物业服务人或者任期届满、中止的业主委员会、物业管理委员会等原管理单位应当在合同到期、任期届满或中止前十日内，将公共收益、经营收支账目、印章、相关凭证等资料完整移交给任期内或者新一届业主委员会、物业管理委员会。无业主委员会或者物业管理委员会的，在物业所在地的街道办事处（乡镇人民政府）的指导和监督下，移交物业所在地的居（村）民委员会代为暂时保存，待新一届业主委员会或者物业管理委员会产生、组建后，由居（村）民委员会与其进行移交。</w:t>
      </w:r>
    </w:p>
    <w:p w14:paraId="0037844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sz w:val="32"/>
        </w:rPr>
      </w:pPr>
      <w:r>
        <w:rPr>
          <w:rFonts w:hint="eastAsia" w:ascii="黑体" w:hAnsi="黑体" w:eastAsia="黑体" w:cs="黑体"/>
          <w:sz w:val="32"/>
        </w:rPr>
        <w:t>五、公共收益的使用管理</w:t>
      </w:r>
    </w:p>
    <w:p w14:paraId="4BE40CBB">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楷体" w:hAnsi="楷体" w:eastAsia="楷体" w:cs="楷体"/>
          <w:b/>
          <w:bCs/>
          <w:sz w:val="32"/>
        </w:rPr>
      </w:pPr>
      <w:r>
        <w:rPr>
          <w:rFonts w:hint="eastAsia" w:ascii="楷体" w:hAnsi="楷体" w:eastAsia="楷体" w:cs="楷体"/>
          <w:b/>
          <w:bCs/>
          <w:sz w:val="32"/>
        </w:rPr>
        <w:t>(一)使用</w:t>
      </w:r>
    </w:p>
    <w:p w14:paraId="587581D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sz w:val="32"/>
        </w:rPr>
      </w:pPr>
      <w:r>
        <w:rPr>
          <w:sz w:val="32"/>
        </w:rPr>
        <w:t>业主大会成立前，公共收益根据临时管理规约和前期物业服务合同的约定使用。物业服务人作为公共收益管理主体的，应当根据临时管理规约、前期物业服务合同的约定，制定公共收益使用方案。临时管理规约、前期物业合同约定不明确或者未约定的公共收益使用事项，物业服务人应当向居（村）民委员会报告后，参照《中华人民共和国民法典》《江西省物业管理条例》中由业主共同决定事项的表决程序进行意见征询，形成业主共同决定后实施。</w:t>
      </w:r>
    </w:p>
    <w:p w14:paraId="718D8BB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sz w:val="32"/>
        </w:rPr>
      </w:pPr>
      <w:r>
        <w:rPr>
          <w:sz w:val="32"/>
        </w:rPr>
        <w:t>业主大会成立后，公共收益应根据业主大会决定或者管理规约、业主大会议事规则和物业服务合同的约定使用。</w:t>
      </w:r>
    </w:p>
    <w:p w14:paraId="3B84BD0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sz w:val="32"/>
        </w:rPr>
      </w:pPr>
      <w:r>
        <w:rPr>
          <w:sz w:val="32"/>
        </w:rPr>
        <w:t>居（村）民委员会或物业管理委员会代为管理的，公共收益使用参照《中华人民共和国民法典》《江西省物业管理条例》中由业主共同决定事项的表决程序进行意见征询，形成业主共同决定后实施。</w:t>
      </w:r>
    </w:p>
    <w:p w14:paraId="2479720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sz w:val="32"/>
        </w:rPr>
      </w:pPr>
      <w:r>
        <w:rPr>
          <w:sz w:val="32"/>
        </w:rPr>
        <w:t>应对物业管理区域突发失管状态时需使用公共收益维持业主基本生活服务事项的应急服务，可由业主委员会、物业管理委员会或属地居（村）民委员会先行决定，并在事后及时公示。</w:t>
      </w:r>
    </w:p>
    <w:p w14:paraId="1CE4091D">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sz w:val="32"/>
        </w:rPr>
      </w:pPr>
      <w:r>
        <w:rPr>
          <w:rFonts w:hint="eastAsia" w:ascii="楷体" w:hAnsi="楷体" w:eastAsia="楷体" w:cs="楷体"/>
          <w:b/>
          <w:bCs/>
          <w:sz w:val="32"/>
        </w:rPr>
        <w:t>（二）报告</w:t>
      </w:r>
    </w:p>
    <w:p w14:paraId="62920FC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sz w:val="32"/>
        </w:rPr>
      </w:pPr>
      <w:r>
        <w:rPr>
          <w:sz w:val="32"/>
        </w:rPr>
        <w:t>1.公共收益使用前，公共收益的管理主体应编制使用报告，并附项目预算、业主委员会或物业管理委员会会议决策记录等材料，提交给属地居（村）民委员会。</w:t>
      </w:r>
    </w:p>
    <w:p w14:paraId="08E0C76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sz w:val="32"/>
        </w:rPr>
      </w:pPr>
      <w:r>
        <w:rPr>
          <w:sz w:val="32"/>
        </w:rPr>
        <w:t>2.公共收益使用后，公共收益管理主体将公共收益的使用项目、金额、日期等事项报告给属地居（村）民委员会。</w:t>
      </w:r>
    </w:p>
    <w:p w14:paraId="2FB3AB4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sz w:val="32"/>
        </w:rPr>
      </w:pPr>
      <w:r>
        <w:rPr>
          <w:rFonts w:hint="eastAsia" w:ascii="黑体" w:hAnsi="黑体" w:eastAsia="黑体" w:cs="黑体"/>
          <w:sz w:val="32"/>
        </w:rPr>
        <w:t>六、公共收益的公示</w:t>
      </w:r>
    </w:p>
    <w:p w14:paraId="0E4F3DC2">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sz w:val="32"/>
        </w:rPr>
      </w:pPr>
      <w:r>
        <w:rPr>
          <w:rFonts w:hint="eastAsia" w:ascii="楷体" w:hAnsi="楷体" w:eastAsia="楷体" w:cs="楷体"/>
          <w:b/>
          <w:bCs/>
          <w:sz w:val="32"/>
        </w:rPr>
        <w:t>（一）公示时间和内容</w:t>
      </w:r>
    </w:p>
    <w:p w14:paraId="5DD4684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sz w:val="32"/>
        </w:rPr>
      </w:pPr>
      <w:r>
        <w:rPr>
          <w:sz w:val="32"/>
        </w:rPr>
        <w:t>公共收益每半年公示一次，一年公示两次，在下一个半年的第一个月月底前完成；公示内容为公共收益收支明细和经营合同清单等。公共收益收支明细按《</w:t>
      </w:r>
      <w:r>
        <w:rPr>
          <w:rFonts w:hint="eastAsia"/>
          <w:sz w:val="32"/>
          <w:lang w:eastAsia="zh-CN"/>
        </w:rPr>
        <w:t>景德镇</w:t>
      </w:r>
      <w:r>
        <w:rPr>
          <w:sz w:val="32"/>
        </w:rPr>
        <w:t>市住宅小区公共收益收支公示表》（附件1）样式公示。</w:t>
      </w:r>
    </w:p>
    <w:p w14:paraId="2F1099C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sz w:val="32"/>
        </w:rPr>
      </w:pPr>
      <w:r>
        <w:rPr>
          <w:sz w:val="32"/>
        </w:rPr>
        <w:t>涉及审计的，公示日期可适当顺延，在审计结束后及时公示。</w:t>
      </w:r>
    </w:p>
    <w:p w14:paraId="7C918489">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楷体" w:hAnsi="楷体" w:eastAsia="楷体" w:cs="楷体"/>
          <w:b/>
          <w:bCs/>
          <w:sz w:val="32"/>
        </w:rPr>
      </w:pPr>
      <w:r>
        <w:rPr>
          <w:rFonts w:hint="eastAsia" w:ascii="楷体" w:hAnsi="楷体" w:eastAsia="楷体" w:cs="楷体"/>
          <w:b/>
          <w:bCs/>
          <w:sz w:val="32"/>
        </w:rPr>
        <w:t>（二）公示方式和期限</w:t>
      </w:r>
    </w:p>
    <w:p w14:paraId="4A04E38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sz w:val="32"/>
        </w:rPr>
      </w:pPr>
      <w:r>
        <w:rPr>
          <w:sz w:val="32"/>
        </w:rPr>
        <w:t>公共收益公示在线上线下同步进行。</w:t>
      </w:r>
    </w:p>
    <w:p w14:paraId="40DE82A3">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sz w:val="32"/>
        </w:rPr>
      </w:pPr>
      <w:r>
        <w:rPr>
          <w:b/>
          <w:bCs/>
          <w:sz w:val="32"/>
        </w:rPr>
        <w:t>1.线上公示。</w:t>
      </w:r>
      <w:r>
        <w:rPr>
          <w:sz w:val="32"/>
        </w:rPr>
        <w:t>公共收益管理主体通过小区业主微信群等方式主动向业主推送小区公共收益账户的实时变动情况、半年度（年度）公示表。</w:t>
      </w:r>
    </w:p>
    <w:p w14:paraId="205552CB">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sz w:val="32"/>
        </w:rPr>
      </w:pPr>
      <w:r>
        <w:rPr>
          <w:b/>
          <w:bCs/>
          <w:sz w:val="32"/>
        </w:rPr>
        <w:t>2.线下公示。</w:t>
      </w:r>
      <w:r>
        <w:rPr>
          <w:sz w:val="32"/>
        </w:rPr>
        <w:t>公共收益管理主体分别在半年度的第一个月底前和下一年度的第一个月底前，在小区公告栏等显著位置公示。</w:t>
      </w:r>
    </w:p>
    <w:p w14:paraId="650FCFC7">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sz w:val="32"/>
        </w:rPr>
      </w:pPr>
      <w:r>
        <w:rPr>
          <w:b/>
          <w:bCs/>
          <w:sz w:val="32"/>
        </w:rPr>
        <w:t>3.公示时限。</w:t>
      </w:r>
      <w:r>
        <w:rPr>
          <w:sz w:val="32"/>
        </w:rPr>
        <w:t>公示期不少于30天。</w:t>
      </w:r>
    </w:p>
    <w:p w14:paraId="5D3D92D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sz w:val="32"/>
        </w:rPr>
      </w:pPr>
      <w:r>
        <w:rPr>
          <w:rFonts w:hint="eastAsia" w:ascii="黑体" w:hAnsi="黑体" w:eastAsia="黑体" w:cs="黑体"/>
          <w:sz w:val="32"/>
        </w:rPr>
        <w:t>七、公共收益的审计</w:t>
      </w:r>
    </w:p>
    <w:p w14:paraId="3A04591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sz w:val="32"/>
        </w:rPr>
      </w:pPr>
      <w:r>
        <w:rPr>
          <w:sz w:val="32"/>
        </w:rPr>
        <w:t>鼓励居（村）民委员会指导业主大会建立公共收益审计制度，审计经费从所审计的小区公共收益中列支。</w:t>
      </w:r>
    </w:p>
    <w:p w14:paraId="41A71D4B">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sz w:val="32"/>
        </w:rPr>
      </w:pPr>
      <w:r>
        <w:rPr>
          <w:rFonts w:hint="eastAsia" w:ascii="楷体" w:hAnsi="楷体" w:eastAsia="楷体" w:cs="楷体"/>
          <w:b/>
          <w:bCs/>
          <w:sz w:val="32"/>
        </w:rPr>
        <w:t>（一）问题审计。</w:t>
      </w:r>
      <w:r>
        <w:rPr>
          <w:sz w:val="32"/>
        </w:rPr>
        <w:t>物业管理区域专有部分面积占比百分之二十以上的业主或者人数占比百分之二十以上的业主对公共收益收支情况提出书面异议、业主大会决定或者业主大会议事规则作出约定的，公共收益管理主体应当委托第三方机构对公共收益进行审计。</w:t>
      </w:r>
    </w:p>
    <w:p w14:paraId="41A5ED34">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sz w:val="32"/>
        </w:rPr>
      </w:pPr>
      <w:r>
        <w:rPr>
          <w:rFonts w:hint="eastAsia" w:ascii="楷体" w:hAnsi="楷体" w:eastAsia="楷体" w:cs="楷体"/>
          <w:b/>
          <w:bCs/>
          <w:sz w:val="32"/>
        </w:rPr>
        <w:t>（二）离任审计。</w:t>
      </w:r>
      <w:r>
        <w:rPr>
          <w:sz w:val="32"/>
        </w:rPr>
        <w:t>首届业主委员会成立后，对物业服务人代管期间公共收益收支情况进行审计。业主委员会、物业管理委员会届满或中止，以及业主委员会、物业管理委员会主要负责人离职时，对业主委员会任期内财务收支情况进行审计。</w:t>
      </w:r>
    </w:p>
    <w:p w14:paraId="28AF8D5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sz w:val="32"/>
        </w:rPr>
      </w:pPr>
      <w:r>
        <w:rPr>
          <w:sz w:val="32"/>
        </w:rPr>
        <w:t>鼓励以街道（乡镇）为单位，对住宅小区公共收益开展财务收支审计，抽查比例由街道（乡镇）自行确定。</w:t>
      </w:r>
    </w:p>
    <w:p w14:paraId="125B74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sz w:val="32"/>
        </w:rPr>
      </w:pPr>
      <w:r>
        <w:rPr>
          <w:sz w:val="32"/>
        </w:rPr>
        <w:t>审计结果出来后，公共收益经营管理主体应当于六十日内将审计报告和整改情况在小区物业管理处、公告栏等物业服务区域显著位置进行公示，公示期不少于十五日。鼓励在业主微信群、相关物业信息平台等多种渠道同步进行公示。</w:t>
      </w:r>
    </w:p>
    <w:p w14:paraId="4B85621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sz w:val="32"/>
        </w:rPr>
      </w:pPr>
      <w:r>
        <w:rPr>
          <w:rFonts w:hint="eastAsia" w:ascii="黑体" w:hAnsi="黑体" w:eastAsia="黑体" w:cs="黑体"/>
          <w:sz w:val="32"/>
        </w:rPr>
        <w:t>八、公共收益部门职责</w:t>
      </w:r>
    </w:p>
    <w:p w14:paraId="75E5E8F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sz w:val="32"/>
        </w:rPr>
      </w:pPr>
      <w:r>
        <w:rPr>
          <w:sz w:val="32"/>
        </w:rPr>
        <w:t>（一）物业主管部门应将物业服务人的公共收益归集、使用和管理工作情况，纳入物业服务企业信用评价、年度评优评先等评价依据。</w:t>
      </w:r>
    </w:p>
    <w:p w14:paraId="671F66C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sz w:val="32"/>
        </w:rPr>
      </w:pPr>
      <w:r>
        <w:rPr>
          <w:sz w:val="32"/>
        </w:rPr>
        <w:t>（二）属地街道（乡镇）、居（村）民委员会应加强对管理主体的监督和指导，在指导成立或者召开业主大会时，应当指导业主大会筹备组或者组织者在草拟、修订业主大会议事规则和管理规约中，明确公共收益获取收益范围、归属分配、管理方式、收益用途、账目公布制度、财务监管、审计审价制度等内容，依法提请业主大会表决同意。开展业主委员会成员相关知识培训，提高业主委员会规范归集、使用和管理公共收益的专业知识和业务能力。鼓励将“业主委员会管理的公共收益收入、支出由居（村）民委员会监督指导”写入业主大会议事规则、管理规约。</w:t>
      </w:r>
    </w:p>
    <w:p w14:paraId="1DCC145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sz w:val="32"/>
        </w:rPr>
      </w:pPr>
      <w:r>
        <w:rPr>
          <w:sz w:val="32"/>
        </w:rPr>
        <w:t>（三）业主委员会、物业管理委员会、物业服务人应严格落实《</w:t>
      </w:r>
      <w:r>
        <w:rPr>
          <w:rFonts w:hint="eastAsia"/>
          <w:sz w:val="32"/>
          <w:lang w:eastAsia="zh-CN"/>
        </w:rPr>
        <w:t>景德镇</w:t>
      </w:r>
      <w:r>
        <w:rPr>
          <w:sz w:val="32"/>
        </w:rPr>
        <w:t>市住宅小区公共收益使用管理</w:t>
      </w:r>
      <w:r>
        <w:rPr>
          <w:rFonts w:hint="eastAsia"/>
          <w:sz w:val="32"/>
          <w:lang w:eastAsia="zh-CN"/>
        </w:rPr>
        <w:t>实施细则</w:t>
      </w:r>
      <w:r>
        <w:rPr>
          <w:sz w:val="32"/>
        </w:rPr>
        <w:t>》，规范公共收益归集、使用和管理行为。</w:t>
      </w:r>
    </w:p>
    <w:p w14:paraId="7D28550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sz w:val="32"/>
        </w:rPr>
      </w:pPr>
      <w:r>
        <w:rPr>
          <w:rFonts w:hint="eastAsia" w:ascii="黑体" w:hAnsi="黑体" w:eastAsia="黑体" w:cs="黑体"/>
          <w:sz w:val="32"/>
        </w:rPr>
        <w:t>九、异议处理</w:t>
      </w:r>
    </w:p>
    <w:p w14:paraId="158A6C0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sz w:val="32"/>
        </w:rPr>
      </w:pPr>
      <w:r>
        <w:rPr>
          <w:sz w:val="32"/>
        </w:rPr>
        <w:t>业主对公共收益归集、使用和管理等内容有异议的，应及时向公共收益管理主体提出，公共收益管理主体应予以答复。业主对答复内容仍有异议的，公共收益管理主体属业主委员会、物业管理委员会的，可向属地街道（乡镇）、居（村）民委员会反映；公共收益管理主体属物业服务人的，可向物业主管部门反映。属地街道（乡镇）、居（村）民委员会、物业主管部门应及时协调处理。</w:t>
      </w:r>
    </w:p>
    <w:p w14:paraId="2B47DC0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sz w:val="32"/>
        </w:rPr>
      </w:pPr>
      <w:r>
        <w:rPr>
          <w:rFonts w:hint="eastAsia" w:ascii="黑体" w:hAnsi="黑体" w:eastAsia="黑体" w:cs="黑体"/>
          <w:sz w:val="32"/>
        </w:rPr>
        <w:t>十、违法违规行为处理</w:t>
      </w:r>
    </w:p>
    <w:p w14:paraId="024BFA6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sz w:val="32"/>
        </w:rPr>
      </w:pPr>
      <w:r>
        <w:rPr>
          <w:sz w:val="32"/>
        </w:rPr>
        <w:t>利用业主的共有部分获取收益应当符合法律法规的规定，不得擅自改变房屋及设施设备的用途，不得妨碍业主和使用人正常使用物业，不得影响物业使用安全。</w:t>
      </w:r>
    </w:p>
    <w:p w14:paraId="5EC160B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sz w:val="32"/>
        </w:rPr>
      </w:pPr>
      <w:r>
        <w:rPr>
          <w:sz w:val="32"/>
        </w:rPr>
        <w:t>擅自利用业主的共有部分进行经营的，由属地物业主管部门依法查处。未按规定或者约定进行公共收益收支情况公示和财务审计，未及时将公共收益转入管理账户，以及任期届满、中止或合同到期未按规定移交公共收益的，依法责令限期整改。对涉及物业服务人限期拒不整改的，由项目所在地物业主管部门对其违规行为</w:t>
      </w:r>
      <w:r>
        <w:rPr>
          <w:rFonts w:hint="eastAsia"/>
          <w:sz w:val="32"/>
          <w:lang w:eastAsia="zh-CN"/>
        </w:rPr>
        <w:t>纳入黑榜予以</w:t>
      </w:r>
      <w:r>
        <w:rPr>
          <w:sz w:val="32"/>
        </w:rPr>
        <w:t>曝光，涉及的物业服务企业在年度信用评价中直接降低一个评价等级。对涉及业主委员会、物业管理委员会拒不整改的，由街道办事处（乡镇人民政府）将有关情况公告全体业主；情节严重的，可以由居（村）民委员会在街道办事处（乡镇人民政府）的指导和监督下组织召开业主大会对有关事项进行决议。</w:t>
      </w:r>
    </w:p>
    <w:p w14:paraId="713C129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sz w:val="32"/>
        </w:rPr>
      </w:pPr>
      <w:r>
        <w:rPr>
          <w:sz w:val="32"/>
        </w:rPr>
        <w:t>业主委员会、物业管理委员会届满或中止后，拒不向新一届业主委员会、物业管理委员会移交公共收益相关资料的，新一届业主委员会、物业管理委员会可以请求属地街道办事处（乡镇人民政府）协助移交。</w:t>
      </w:r>
    </w:p>
    <w:p w14:paraId="007B83A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sz w:val="32"/>
        </w:rPr>
      </w:pPr>
      <w:r>
        <w:rPr>
          <w:sz w:val="32"/>
        </w:rPr>
        <w:t>业主委员会成员、物业管理委员会成员或物业服务人有挪用、侵占公共收益等涉嫌违法犯罪的，由属地街道办事处（乡镇人民政府）或县（市、区）人民政府（管委会）物业管理主管部门及时将线索移送公安机关。</w:t>
      </w:r>
    </w:p>
    <w:p w14:paraId="31F76BB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sz w:val="32"/>
        </w:rPr>
      </w:pPr>
      <w:r>
        <w:rPr>
          <w:sz w:val="32"/>
        </w:rPr>
        <w:t>业主发现业主委员会、物业管理委员会、物业服务人有违反本小区业主大会的决定以及业主大会议事规则、管理规约相关约定行为的，业主可以向属地街道（乡镇）、物业主管部门投诉举报，也可以依法向人民法院提起民事诉讼，维护业主合法权益。</w:t>
      </w:r>
    </w:p>
    <w:p w14:paraId="7172333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sz w:val="32"/>
        </w:rPr>
      </w:pPr>
      <w:r>
        <w:rPr>
          <w:rFonts w:hint="eastAsia" w:ascii="黑体" w:hAnsi="黑体" w:eastAsia="黑体" w:cs="黑体"/>
          <w:sz w:val="32"/>
        </w:rPr>
        <w:t>十一、其他</w:t>
      </w:r>
    </w:p>
    <w:p w14:paraId="4A95331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sz w:val="32"/>
        </w:rPr>
      </w:pPr>
      <w:r>
        <w:rPr>
          <w:sz w:val="32"/>
        </w:rPr>
        <w:t>（一）非单一产权的非住宅物业项目的公共收益管理可参照本办法执行。</w:t>
      </w:r>
    </w:p>
    <w:p w14:paraId="588AB2A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sz w:val="32"/>
        </w:rPr>
      </w:pPr>
      <w:r>
        <w:rPr>
          <w:sz w:val="32"/>
        </w:rPr>
        <w:t>（二）本办法自</w:t>
      </w:r>
      <w:r>
        <w:rPr>
          <w:rFonts w:hint="eastAsia"/>
          <w:sz w:val="32"/>
          <w:lang w:eastAsia="zh-CN"/>
        </w:rPr>
        <w:t>印发之日</w:t>
      </w:r>
      <w:r>
        <w:rPr>
          <w:sz w:val="32"/>
        </w:rPr>
        <w:t>起施行。</w:t>
      </w:r>
    </w:p>
    <w:p w14:paraId="0063A94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sz w:val="32"/>
        </w:rPr>
      </w:pPr>
    </w:p>
    <w:p w14:paraId="6457FBE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sz w:val="32"/>
        </w:rPr>
      </w:pPr>
    </w:p>
    <w:p w14:paraId="2FD3DAB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sz w:val="32"/>
        </w:rPr>
      </w:pPr>
    </w:p>
    <w:p w14:paraId="3524F5F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sz w:val="32"/>
        </w:rPr>
      </w:pPr>
    </w:p>
    <w:p w14:paraId="6BA6504E">
      <w:pPr>
        <w:keepNext w:val="0"/>
        <w:keepLines w:val="0"/>
        <w:pageBreakBefore w:val="0"/>
        <w:widowControl w:val="0"/>
        <w:kinsoku/>
        <w:wordWrap/>
        <w:overflowPunct/>
        <w:topLinePunct w:val="0"/>
        <w:autoSpaceDE/>
        <w:autoSpaceDN/>
        <w:bidi w:val="0"/>
        <w:adjustRightInd/>
        <w:snapToGrid/>
        <w:spacing w:line="520" w:lineRule="exact"/>
        <w:textAlignment w:val="auto"/>
      </w:pPr>
    </w:p>
    <w:p w14:paraId="67F4B219">
      <w:pPr>
        <w:keepNext w:val="0"/>
        <w:keepLines w:val="0"/>
        <w:pageBreakBefore w:val="0"/>
        <w:widowControl w:val="0"/>
        <w:kinsoku/>
        <w:wordWrap/>
        <w:overflowPunct/>
        <w:topLinePunct w:val="0"/>
        <w:autoSpaceDE/>
        <w:autoSpaceDN/>
        <w:bidi w:val="0"/>
        <w:adjustRightInd/>
        <w:snapToGrid/>
        <w:spacing w:line="520" w:lineRule="exact"/>
        <w:textAlignment w:val="auto"/>
      </w:pPr>
    </w:p>
    <w:p w14:paraId="5B212694">
      <w:pPr>
        <w:keepNext w:val="0"/>
        <w:keepLines w:val="0"/>
        <w:pageBreakBefore w:val="0"/>
        <w:widowControl w:val="0"/>
        <w:kinsoku/>
        <w:wordWrap/>
        <w:overflowPunct/>
        <w:topLinePunct w:val="0"/>
        <w:autoSpaceDE/>
        <w:autoSpaceDN/>
        <w:bidi w:val="0"/>
        <w:adjustRightInd/>
        <w:snapToGrid/>
        <w:spacing w:line="520" w:lineRule="exact"/>
        <w:textAlignment w:val="auto"/>
      </w:pPr>
    </w:p>
    <w:p w14:paraId="6807D537">
      <w:pPr>
        <w:keepNext w:val="0"/>
        <w:keepLines w:val="0"/>
        <w:pageBreakBefore w:val="0"/>
        <w:widowControl w:val="0"/>
        <w:kinsoku/>
        <w:wordWrap/>
        <w:overflowPunct/>
        <w:topLinePunct w:val="0"/>
        <w:autoSpaceDE/>
        <w:autoSpaceDN/>
        <w:bidi w:val="0"/>
        <w:adjustRightInd/>
        <w:snapToGrid/>
        <w:spacing w:line="520" w:lineRule="exact"/>
        <w:textAlignment w:val="auto"/>
      </w:pPr>
    </w:p>
    <w:p w14:paraId="338785A7">
      <w:pPr>
        <w:keepNext w:val="0"/>
        <w:keepLines w:val="0"/>
        <w:pageBreakBefore w:val="0"/>
        <w:widowControl w:val="0"/>
        <w:kinsoku/>
        <w:wordWrap/>
        <w:overflowPunct/>
        <w:topLinePunct w:val="0"/>
        <w:autoSpaceDE/>
        <w:autoSpaceDN/>
        <w:bidi w:val="0"/>
        <w:adjustRightInd/>
        <w:snapToGrid/>
        <w:spacing w:line="520" w:lineRule="exact"/>
        <w:textAlignment w:val="auto"/>
      </w:pPr>
    </w:p>
    <w:p w14:paraId="72A9863F">
      <w:pPr>
        <w:keepNext w:val="0"/>
        <w:keepLines w:val="0"/>
        <w:pageBreakBefore w:val="0"/>
        <w:widowControl w:val="0"/>
        <w:kinsoku/>
        <w:wordWrap/>
        <w:overflowPunct/>
        <w:topLinePunct w:val="0"/>
        <w:autoSpaceDE/>
        <w:autoSpaceDN/>
        <w:bidi w:val="0"/>
        <w:adjustRightInd/>
        <w:snapToGrid/>
        <w:spacing w:line="520" w:lineRule="exact"/>
        <w:textAlignment w:val="auto"/>
      </w:pPr>
    </w:p>
    <w:p w14:paraId="1B51C64E">
      <w:pPr>
        <w:keepNext w:val="0"/>
        <w:keepLines w:val="0"/>
        <w:pageBreakBefore w:val="0"/>
        <w:widowControl w:val="0"/>
        <w:kinsoku/>
        <w:wordWrap/>
        <w:overflowPunct/>
        <w:topLinePunct w:val="0"/>
        <w:autoSpaceDE/>
        <w:autoSpaceDN/>
        <w:bidi w:val="0"/>
        <w:adjustRightInd/>
        <w:snapToGrid/>
        <w:spacing w:line="520" w:lineRule="exact"/>
        <w:textAlignment w:val="auto"/>
      </w:pPr>
    </w:p>
    <w:p w14:paraId="777F906D">
      <w:pPr>
        <w:keepNext w:val="0"/>
        <w:keepLines w:val="0"/>
        <w:pageBreakBefore w:val="0"/>
        <w:widowControl w:val="0"/>
        <w:kinsoku/>
        <w:wordWrap/>
        <w:overflowPunct/>
        <w:topLinePunct w:val="0"/>
        <w:autoSpaceDE/>
        <w:autoSpaceDN/>
        <w:bidi w:val="0"/>
        <w:adjustRightInd/>
        <w:snapToGrid/>
        <w:spacing w:line="520" w:lineRule="exact"/>
        <w:textAlignment w:val="auto"/>
      </w:pPr>
    </w:p>
    <w:p w14:paraId="5FA4A5D9">
      <w:pPr>
        <w:keepNext w:val="0"/>
        <w:keepLines w:val="0"/>
        <w:pageBreakBefore w:val="0"/>
        <w:widowControl w:val="0"/>
        <w:kinsoku/>
        <w:wordWrap/>
        <w:overflowPunct/>
        <w:topLinePunct w:val="0"/>
        <w:autoSpaceDE/>
        <w:autoSpaceDN/>
        <w:bidi w:val="0"/>
        <w:adjustRightInd/>
        <w:snapToGrid/>
        <w:spacing w:line="520" w:lineRule="exact"/>
        <w:textAlignment w:val="auto"/>
      </w:pPr>
    </w:p>
    <w:p w14:paraId="0E1B3714">
      <w:pPr>
        <w:spacing w:line="576" w:lineRule="exact"/>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1</w:t>
      </w:r>
    </w:p>
    <w:p w14:paraId="55AB949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黑体" w:hAnsi="黑体" w:eastAsia="黑体"/>
          <w:sz w:val="44"/>
          <w:lang w:val="zh-CN"/>
        </w:rPr>
      </w:pPr>
      <w:r>
        <w:rPr>
          <w:rFonts w:hint="eastAsia" w:ascii="方正小标宋_GBK" w:hAnsi="方正小标宋_GBK" w:eastAsia="方正小标宋_GBK" w:cs="方正小标宋_GBK"/>
          <w:spacing w:val="9"/>
          <w:sz w:val="44"/>
          <w:lang w:val="zh-CN"/>
        </w:rPr>
        <w:t>景德镇市住宅小区公共收益收支公示表</w:t>
      </w:r>
    </w:p>
    <w:p w14:paraId="1BBEBA1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spacing w:val="-2"/>
          <w:sz w:val="24"/>
          <w:lang w:val="zh-CN"/>
        </w:rPr>
      </w:pPr>
    </w:p>
    <w:p w14:paraId="4F105A17">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sz w:val="24"/>
          <w:lang w:val="zh-CN"/>
        </w:rPr>
      </w:pPr>
      <w:r>
        <w:rPr>
          <w:rFonts w:hint="eastAsia" w:ascii="仿宋" w:hAnsi="仿宋" w:eastAsia="仿宋"/>
          <w:spacing w:val="-2"/>
          <w:sz w:val="24"/>
          <w:lang w:val="zh-CN"/>
        </w:rPr>
        <w:t>小区名称：</w:t>
      </w:r>
      <w:r>
        <w:rPr>
          <w:rFonts w:hint="eastAsia" w:ascii="仿宋" w:hAnsi="仿宋" w:eastAsia="仿宋"/>
          <w:spacing w:val="-2"/>
          <w:sz w:val="24"/>
          <w:u w:val="single"/>
          <w:lang w:val="zh-CN"/>
        </w:rPr>
        <w:t xml:space="preserve">                  </w:t>
      </w:r>
      <w:r>
        <w:rPr>
          <w:rFonts w:hint="eastAsia" w:ascii="仿宋" w:hAnsi="仿宋" w:eastAsia="仿宋"/>
          <w:spacing w:val="-3"/>
          <w:sz w:val="24"/>
          <w:u w:val="single"/>
          <w:lang w:val="zh-CN"/>
        </w:rPr>
        <w:t xml:space="preserve">    </w:t>
      </w:r>
      <w:r>
        <w:rPr>
          <w:rFonts w:hint="eastAsia" w:ascii="仿宋" w:hAnsi="仿宋" w:eastAsia="仿宋"/>
          <w:spacing w:val="-3"/>
          <w:sz w:val="24"/>
          <w:lang w:val="zh-CN"/>
        </w:rPr>
        <w:t xml:space="preserve">   </w:t>
      </w:r>
      <w:r>
        <w:rPr>
          <w:rFonts w:hint="eastAsia" w:ascii="仿宋" w:hAnsi="仿宋" w:eastAsia="仿宋"/>
          <w:spacing w:val="-111"/>
          <w:sz w:val="24"/>
          <w:lang w:val="zh-CN"/>
        </w:rPr>
        <w:t xml:space="preserve">      </w:t>
      </w:r>
      <w:r>
        <w:rPr>
          <w:rFonts w:hint="eastAsia" w:ascii="仿宋" w:hAnsi="仿宋" w:eastAsia="仿宋"/>
          <w:spacing w:val="-3"/>
          <w:sz w:val="24"/>
          <w:lang w:val="zh-CN"/>
        </w:rPr>
        <w:t>核算周期：</w:t>
      </w:r>
      <w:r>
        <w:rPr>
          <w:rFonts w:hint="eastAsia" w:ascii="仿宋" w:hAnsi="仿宋" w:eastAsia="仿宋"/>
          <w:spacing w:val="-3"/>
          <w:sz w:val="24"/>
          <w:u w:val="single"/>
          <w:lang w:val="zh-CN"/>
        </w:rPr>
        <w:t xml:space="preserve">     </w:t>
      </w:r>
      <w:r>
        <w:rPr>
          <w:rFonts w:hint="eastAsia" w:ascii="仿宋" w:hAnsi="仿宋" w:eastAsia="仿宋"/>
          <w:spacing w:val="-107"/>
          <w:sz w:val="24"/>
          <w:lang w:val="zh-CN"/>
        </w:rPr>
        <w:t xml:space="preserve"> </w:t>
      </w:r>
      <w:r>
        <w:rPr>
          <w:rFonts w:hint="eastAsia" w:ascii="仿宋" w:hAnsi="仿宋" w:eastAsia="仿宋"/>
          <w:spacing w:val="-3"/>
          <w:sz w:val="24"/>
          <w:lang w:val="zh-CN"/>
        </w:rPr>
        <w:t>年</w:t>
      </w:r>
      <w:r>
        <w:rPr>
          <w:rFonts w:hint="eastAsia" w:ascii="仿宋" w:hAnsi="仿宋" w:eastAsia="仿宋"/>
          <w:spacing w:val="-3"/>
          <w:sz w:val="24"/>
          <w:u w:val="single"/>
          <w:lang w:val="zh-CN"/>
        </w:rPr>
        <w:t xml:space="preserve">   </w:t>
      </w:r>
      <w:r>
        <w:rPr>
          <w:rFonts w:hint="eastAsia" w:ascii="仿宋" w:hAnsi="仿宋" w:eastAsia="仿宋"/>
          <w:spacing w:val="-97"/>
          <w:sz w:val="24"/>
          <w:lang w:val="zh-CN"/>
        </w:rPr>
        <w:t xml:space="preserve"> </w:t>
      </w:r>
      <w:r>
        <w:rPr>
          <w:rFonts w:hint="eastAsia" w:ascii="仿宋" w:hAnsi="仿宋" w:eastAsia="仿宋"/>
          <w:spacing w:val="-3"/>
          <w:sz w:val="24"/>
          <w:lang w:val="zh-CN"/>
        </w:rPr>
        <w:t>月</w:t>
      </w:r>
      <w:r>
        <w:rPr>
          <w:rFonts w:ascii="微软雅黑" w:hAnsi="微软雅黑" w:eastAsia="微软雅黑"/>
          <w:spacing w:val="-3"/>
          <w:sz w:val="24"/>
          <w:lang w:val="zh-CN"/>
        </w:rPr>
        <w:t>—</w:t>
      </w:r>
      <w:r>
        <w:rPr>
          <w:rFonts w:hint="eastAsia" w:ascii="微软雅黑" w:hAnsi="微软雅黑" w:eastAsia="微软雅黑"/>
          <w:spacing w:val="-3"/>
          <w:sz w:val="24"/>
          <w:u w:val="single"/>
          <w:lang w:val="zh-CN"/>
        </w:rPr>
        <w:t xml:space="preserve">     </w:t>
      </w:r>
      <w:r>
        <w:rPr>
          <w:rFonts w:hint="eastAsia" w:ascii="微软雅黑" w:hAnsi="微软雅黑" w:eastAsia="微软雅黑"/>
          <w:spacing w:val="-59"/>
          <w:sz w:val="24"/>
          <w:lang w:val="zh-CN"/>
        </w:rPr>
        <w:t xml:space="preserve"> </w:t>
      </w:r>
      <w:r>
        <w:rPr>
          <w:rFonts w:hint="eastAsia" w:ascii="仿宋" w:hAnsi="仿宋" w:eastAsia="仿宋"/>
          <w:spacing w:val="-3"/>
          <w:sz w:val="24"/>
          <w:lang w:val="zh-CN"/>
        </w:rPr>
        <w:t>年</w:t>
      </w:r>
      <w:r>
        <w:rPr>
          <w:rFonts w:hint="eastAsia" w:ascii="仿宋" w:hAnsi="仿宋" w:eastAsia="仿宋"/>
          <w:spacing w:val="35"/>
          <w:sz w:val="24"/>
          <w:u w:val="single"/>
          <w:lang w:val="zh-CN"/>
        </w:rPr>
        <w:t xml:space="preserve">  </w:t>
      </w:r>
      <w:r>
        <w:rPr>
          <w:rFonts w:hint="eastAsia" w:ascii="仿宋" w:hAnsi="仿宋" w:eastAsia="仿宋"/>
          <w:spacing w:val="-99"/>
          <w:sz w:val="24"/>
          <w:lang w:val="zh-CN"/>
        </w:rPr>
        <w:t xml:space="preserve"> </w:t>
      </w:r>
      <w:r>
        <w:rPr>
          <w:rFonts w:hint="eastAsia" w:ascii="仿宋" w:hAnsi="仿宋" w:eastAsia="仿宋"/>
          <w:spacing w:val="-3"/>
          <w:sz w:val="24"/>
          <w:lang w:val="zh-CN"/>
        </w:rPr>
        <w:t>月</w:t>
      </w:r>
    </w:p>
    <w:p w14:paraId="5B7E6A88">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spacing w:val="4"/>
          <w:sz w:val="24"/>
          <w:lang w:val="zh-CN"/>
        </w:rPr>
      </w:pPr>
      <w:r>
        <w:rPr>
          <w:rFonts w:hint="eastAsia" w:ascii="仿宋" w:hAnsi="仿宋" w:eastAsia="仿宋"/>
          <w:spacing w:val="-2"/>
          <w:sz w:val="24"/>
          <w:lang w:val="zh-CN"/>
        </w:rPr>
        <w:t>物业服务企业或业主委员会（盖章</w:t>
      </w:r>
      <w:r>
        <w:rPr>
          <w:rFonts w:hint="eastAsia" w:ascii="仿宋" w:hAnsi="仿宋" w:eastAsia="仿宋"/>
          <w:spacing w:val="5"/>
          <w:sz w:val="24"/>
          <w:lang w:val="zh-CN"/>
        </w:rPr>
        <w:t>）：</w:t>
      </w:r>
      <w:r>
        <w:rPr>
          <w:rFonts w:hint="eastAsia" w:ascii="仿宋" w:hAnsi="仿宋" w:eastAsia="仿宋"/>
          <w:spacing w:val="3"/>
          <w:sz w:val="24"/>
          <w:u w:val="single"/>
          <w:lang w:val="zh-CN"/>
        </w:rPr>
        <w:t xml:space="preserve">                                      </w:t>
      </w:r>
    </w:p>
    <w:p w14:paraId="1B94F118">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sz w:val="24"/>
          <w:lang w:val="zh-CN"/>
        </w:rPr>
      </w:pPr>
      <w:r>
        <w:rPr>
          <w:rFonts w:hint="eastAsia" w:ascii="仿宋" w:hAnsi="仿宋" w:eastAsia="仿宋"/>
          <w:spacing w:val="-1"/>
          <w:sz w:val="24"/>
          <w:lang w:val="zh-CN"/>
        </w:rPr>
        <w:t>开户银行：</w:t>
      </w:r>
      <w:r>
        <w:rPr>
          <w:rFonts w:hint="eastAsia" w:ascii="仿宋" w:hAnsi="仿宋" w:eastAsia="仿宋"/>
          <w:spacing w:val="-1"/>
          <w:sz w:val="24"/>
          <w:u w:val="single"/>
          <w:lang w:val="zh-CN"/>
        </w:rPr>
        <w:t xml:space="preserve">                </w:t>
      </w:r>
      <w:r>
        <w:rPr>
          <w:rFonts w:hint="eastAsia" w:ascii="仿宋" w:hAnsi="仿宋" w:eastAsia="仿宋"/>
          <w:spacing w:val="-23"/>
          <w:sz w:val="24"/>
          <w:lang w:val="zh-CN"/>
        </w:rPr>
        <w:t xml:space="preserve"> </w:t>
      </w:r>
      <w:r>
        <w:rPr>
          <w:rFonts w:hint="eastAsia" w:ascii="仿宋" w:hAnsi="仿宋" w:eastAsia="仿宋"/>
          <w:spacing w:val="-1"/>
          <w:sz w:val="24"/>
          <w:lang w:val="zh-CN"/>
        </w:rPr>
        <w:t>账户名称：</w:t>
      </w:r>
      <w:r>
        <w:rPr>
          <w:rFonts w:hint="eastAsia" w:ascii="仿宋" w:hAnsi="仿宋" w:eastAsia="仿宋"/>
          <w:spacing w:val="-1"/>
          <w:sz w:val="24"/>
          <w:u w:val="single"/>
          <w:lang w:val="zh-CN"/>
        </w:rPr>
        <w:t xml:space="preserve">                        （</w:t>
      </w:r>
      <w:r>
        <w:rPr>
          <w:rFonts w:hint="eastAsia" w:ascii="仿宋" w:hAnsi="仿宋" w:eastAsia="仿宋"/>
          <w:spacing w:val="-1"/>
          <w:sz w:val="24"/>
          <w:lang w:val="zh-CN"/>
        </w:rPr>
        <w:t>单位：元）</w:t>
      </w:r>
    </w:p>
    <w:tbl>
      <w:tblPr>
        <w:tblStyle w:val="10"/>
        <w:tblW w:w="9498" w:type="dxa"/>
        <w:tblInd w:w="-284" w:type="dxa"/>
        <w:tblLayout w:type="fixed"/>
        <w:tblCellMar>
          <w:top w:w="0" w:type="dxa"/>
          <w:left w:w="0" w:type="dxa"/>
          <w:bottom w:w="0" w:type="dxa"/>
          <w:right w:w="0" w:type="dxa"/>
        </w:tblCellMar>
      </w:tblPr>
      <w:tblGrid>
        <w:gridCol w:w="993"/>
        <w:gridCol w:w="3402"/>
        <w:gridCol w:w="1843"/>
        <w:gridCol w:w="1843"/>
        <w:gridCol w:w="1417"/>
      </w:tblGrid>
      <w:tr w14:paraId="26AE25BB">
        <w:tblPrEx>
          <w:tblCellMar>
            <w:top w:w="0" w:type="dxa"/>
            <w:left w:w="0" w:type="dxa"/>
            <w:bottom w:w="0" w:type="dxa"/>
            <w:right w:w="0" w:type="dxa"/>
          </w:tblCellMar>
        </w:tblPrEx>
        <w:trPr>
          <w:trHeight w:val="384" w:hRule="atLeast"/>
        </w:trPr>
        <w:tc>
          <w:tcPr>
            <w:tcW w:w="4395" w:type="dxa"/>
            <w:gridSpan w:val="2"/>
            <w:tcBorders>
              <w:top w:val="single" w:color="000000" w:sz="0" w:space="0"/>
              <w:left w:val="single" w:color="000000" w:sz="0" w:space="0"/>
              <w:bottom w:val="single" w:color="000000" w:sz="0" w:space="0"/>
              <w:right w:val="single" w:color="000000" w:sz="0" w:space="0"/>
            </w:tcBorders>
            <w:shd w:val="clear" w:color="auto" w:fill="E7E6E6"/>
          </w:tcPr>
          <w:p w14:paraId="36F7693F">
            <w:pPr>
              <w:spacing w:before="91" w:line="219" w:lineRule="atLeast"/>
              <w:ind w:left="1421"/>
              <w:rPr>
                <w:rFonts w:ascii="宋体" w:hAnsi="宋体"/>
                <w:sz w:val="22"/>
                <w:lang w:val="zh-CN"/>
              </w:rPr>
            </w:pPr>
            <w:r>
              <w:rPr>
                <w:rFonts w:hint="eastAsia" w:ascii="仿宋" w:hAnsi="仿宋" w:eastAsia="仿宋"/>
                <w:b/>
                <w:spacing w:val="-8"/>
                <w:sz w:val="22"/>
                <w:lang w:val="zh-CN"/>
              </w:rPr>
              <w:t>项</w:t>
            </w:r>
            <w:r>
              <w:rPr>
                <w:rFonts w:hint="eastAsia" w:ascii="仿宋" w:hAnsi="仿宋" w:eastAsia="仿宋"/>
                <w:spacing w:val="6"/>
                <w:sz w:val="22"/>
                <w:lang w:val="zh-CN"/>
              </w:rPr>
              <w:t xml:space="preserve">       </w:t>
            </w:r>
            <w:r>
              <w:rPr>
                <w:rFonts w:hint="eastAsia" w:ascii="仿宋" w:hAnsi="仿宋" w:eastAsia="仿宋"/>
                <w:b/>
                <w:spacing w:val="-8"/>
                <w:sz w:val="22"/>
                <w:lang w:val="zh-CN"/>
              </w:rPr>
              <w:t>目</w:t>
            </w:r>
          </w:p>
        </w:tc>
        <w:tc>
          <w:tcPr>
            <w:tcW w:w="1843" w:type="dxa"/>
            <w:tcBorders>
              <w:top w:val="single" w:color="000000" w:sz="0" w:space="0"/>
              <w:left w:val="single" w:color="000000" w:sz="0" w:space="0"/>
              <w:bottom w:val="single" w:color="000000" w:sz="0" w:space="0"/>
              <w:right w:val="single" w:color="000000" w:sz="0" w:space="0"/>
            </w:tcBorders>
            <w:shd w:val="clear" w:color="auto" w:fill="E7E6E6"/>
          </w:tcPr>
          <w:p w14:paraId="73B9C85E">
            <w:pPr>
              <w:spacing w:before="91" w:line="218" w:lineRule="atLeast"/>
              <w:jc w:val="center"/>
              <w:rPr>
                <w:rFonts w:ascii="宋体" w:hAnsi="宋体"/>
                <w:sz w:val="22"/>
                <w:lang w:val="zh-CN"/>
              </w:rPr>
            </w:pPr>
            <w:r>
              <w:rPr>
                <w:rFonts w:hint="eastAsia" w:ascii="仿宋" w:hAnsi="仿宋" w:eastAsia="仿宋"/>
                <w:b/>
                <w:spacing w:val="-4"/>
                <w:sz w:val="22"/>
                <w:lang w:val="zh-CN"/>
              </w:rPr>
              <w:t>本期发生额</w:t>
            </w:r>
          </w:p>
        </w:tc>
        <w:tc>
          <w:tcPr>
            <w:tcW w:w="1843" w:type="dxa"/>
            <w:tcBorders>
              <w:top w:val="single" w:color="000000" w:sz="0" w:space="0"/>
              <w:left w:val="single" w:color="000000" w:sz="0" w:space="0"/>
              <w:bottom w:val="single" w:color="000000" w:sz="0" w:space="0"/>
              <w:right w:val="single" w:color="000000" w:sz="0" w:space="0"/>
            </w:tcBorders>
            <w:shd w:val="clear" w:color="auto" w:fill="E7E6E6"/>
          </w:tcPr>
          <w:p w14:paraId="38831FDE">
            <w:pPr>
              <w:spacing w:before="91" w:line="218" w:lineRule="atLeast"/>
              <w:jc w:val="center"/>
              <w:rPr>
                <w:rFonts w:ascii="宋体" w:hAnsi="宋体"/>
                <w:sz w:val="22"/>
                <w:lang w:val="zh-CN"/>
              </w:rPr>
            </w:pPr>
            <w:r>
              <w:rPr>
                <w:rFonts w:hint="eastAsia" w:ascii="仿宋" w:hAnsi="仿宋" w:eastAsia="仿宋"/>
                <w:b/>
                <w:spacing w:val="-8"/>
                <w:sz w:val="22"/>
                <w:lang w:val="zh-CN"/>
              </w:rPr>
              <w:t>合</w:t>
            </w:r>
            <w:r>
              <w:rPr>
                <w:rFonts w:hint="eastAsia" w:ascii="仿宋" w:hAnsi="仿宋" w:eastAsia="仿宋"/>
                <w:spacing w:val="7"/>
                <w:sz w:val="22"/>
                <w:lang w:val="zh-CN"/>
              </w:rPr>
              <w:t xml:space="preserve">  </w:t>
            </w:r>
            <w:r>
              <w:rPr>
                <w:rFonts w:hint="eastAsia" w:ascii="仿宋" w:hAnsi="仿宋" w:eastAsia="仿宋"/>
                <w:b/>
                <w:spacing w:val="-8"/>
                <w:sz w:val="22"/>
                <w:lang w:val="zh-CN"/>
              </w:rPr>
              <w:t>计</w:t>
            </w:r>
          </w:p>
        </w:tc>
        <w:tc>
          <w:tcPr>
            <w:tcW w:w="1417" w:type="dxa"/>
            <w:tcBorders>
              <w:top w:val="single" w:color="000000" w:sz="0" w:space="0"/>
              <w:left w:val="single" w:color="000000" w:sz="0" w:space="0"/>
              <w:bottom w:val="single" w:color="000000" w:sz="0" w:space="0"/>
              <w:right w:val="single" w:color="000000" w:sz="0" w:space="0"/>
            </w:tcBorders>
            <w:shd w:val="clear" w:color="auto" w:fill="E7E6E6"/>
          </w:tcPr>
          <w:p w14:paraId="7791F523">
            <w:pPr>
              <w:spacing w:before="91" w:line="220" w:lineRule="atLeast"/>
              <w:ind w:left="353"/>
              <w:rPr>
                <w:rFonts w:ascii="宋体" w:hAnsi="宋体"/>
                <w:sz w:val="22"/>
                <w:lang w:val="zh-CN"/>
              </w:rPr>
            </w:pPr>
            <w:r>
              <w:rPr>
                <w:rFonts w:hint="eastAsia" w:ascii="仿宋" w:hAnsi="仿宋" w:eastAsia="仿宋"/>
                <w:b/>
                <w:spacing w:val="-8"/>
                <w:sz w:val="22"/>
                <w:lang w:val="zh-CN"/>
              </w:rPr>
              <w:t>备</w:t>
            </w:r>
            <w:r>
              <w:rPr>
                <w:rFonts w:hint="eastAsia" w:ascii="仿宋" w:hAnsi="仿宋" w:eastAsia="仿宋"/>
                <w:spacing w:val="7"/>
                <w:sz w:val="22"/>
                <w:lang w:val="zh-CN"/>
              </w:rPr>
              <w:t xml:space="preserve">  </w:t>
            </w:r>
            <w:r>
              <w:rPr>
                <w:rFonts w:hint="eastAsia" w:ascii="仿宋" w:hAnsi="仿宋" w:eastAsia="仿宋"/>
                <w:b/>
                <w:spacing w:val="-8"/>
                <w:sz w:val="22"/>
                <w:lang w:val="zh-CN"/>
              </w:rPr>
              <w:t>注</w:t>
            </w:r>
          </w:p>
        </w:tc>
      </w:tr>
      <w:tr w14:paraId="405390BB">
        <w:tblPrEx>
          <w:tblCellMar>
            <w:top w:w="0" w:type="dxa"/>
            <w:left w:w="0" w:type="dxa"/>
            <w:bottom w:w="0" w:type="dxa"/>
            <w:right w:w="0" w:type="dxa"/>
          </w:tblCellMar>
        </w:tblPrEx>
        <w:trPr>
          <w:trHeight w:val="380" w:hRule="atLeast"/>
        </w:trPr>
        <w:tc>
          <w:tcPr>
            <w:tcW w:w="993" w:type="dxa"/>
            <w:vMerge w:val="restart"/>
            <w:tcBorders>
              <w:top w:val="single" w:color="000000" w:sz="0" w:space="0"/>
              <w:left w:val="single" w:color="000000" w:sz="0" w:space="0"/>
              <w:bottom w:val="single" w:color="000000" w:sz="0" w:space="0"/>
              <w:right w:val="single" w:color="000000" w:sz="0" w:space="0"/>
            </w:tcBorders>
            <w:shd w:val="clear" w:color="000000" w:fill="FFFFFF"/>
          </w:tcPr>
          <w:p w14:paraId="1BD11EA9">
            <w:pPr>
              <w:rPr>
                <w:rFonts w:ascii="Arial" w:hAnsi="Arial"/>
                <w:lang w:val="zh-CN"/>
              </w:rPr>
            </w:pPr>
          </w:p>
          <w:p w14:paraId="629D5CB3">
            <w:pPr>
              <w:spacing w:line="241" w:lineRule="atLeast"/>
              <w:rPr>
                <w:rFonts w:ascii="Arial" w:hAnsi="Arial"/>
                <w:lang w:val="zh-CN"/>
              </w:rPr>
            </w:pPr>
          </w:p>
          <w:p w14:paraId="24F4FF60">
            <w:pPr>
              <w:spacing w:line="241" w:lineRule="atLeast"/>
              <w:rPr>
                <w:rFonts w:ascii="Arial" w:hAnsi="Arial"/>
                <w:lang w:val="zh-CN"/>
              </w:rPr>
            </w:pPr>
          </w:p>
          <w:p w14:paraId="4DBA6677">
            <w:pPr>
              <w:spacing w:line="241" w:lineRule="atLeast"/>
              <w:rPr>
                <w:rFonts w:ascii="Arial" w:hAnsi="Arial"/>
                <w:lang w:val="zh-CN"/>
              </w:rPr>
            </w:pPr>
          </w:p>
          <w:p w14:paraId="556CD837">
            <w:pPr>
              <w:spacing w:line="241" w:lineRule="atLeast"/>
              <w:rPr>
                <w:rFonts w:ascii="Arial" w:hAnsi="Arial"/>
                <w:lang w:val="zh-CN"/>
              </w:rPr>
            </w:pPr>
          </w:p>
          <w:p w14:paraId="7EEC350D">
            <w:pPr>
              <w:spacing w:line="241" w:lineRule="atLeast"/>
              <w:rPr>
                <w:rFonts w:ascii="Arial" w:hAnsi="Arial"/>
                <w:lang w:val="zh-CN"/>
              </w:rPr>
            </w:pPr>
          </w:p>
          <w:p w14:paraId="67B8F537">
            <w:pPr>
              <w:spacing w:before="72" w:line="219" w:lineRule="atLeast"/>
              <w:rPr>
                <w:rFonts w:ascii="宋体" w:hAnsi="宋体"/>
                <w:sz w:val="22"/>
                <w:lang w:val="zh-CN"/>
              </w:rPr>
            </w:pPr>
            <w:r>
              <w:rPr>
                <w:rFonts w:hint="eastAsia" w:ascii="仿宋" w:hAnsi="仿宋" w:eastAsia="仿宋"/>
                <w:spacing w:val="-6"/>
                <w:sz w:val="22"/>
                <w:lang w:val="zh-CN"/>
              </w:rPr>
              <w:t>一、收入</w:t>
            </w:r>
          </w:p>
        </w:tc>
        <w:tc>
          <w:tcPr>
            <w:tcW w:w="3402" w:type="dxa"/>
            <w:tcBorders>
              <w:top w:val="single" w:color="000000" w:sz="0" w:space="0"/>
              <w:left w:val="single" w:color="000000" w:sz="0" w:space="0"/>
              <w:bottom w:val="single" w:color="000000" w:sz="0" w:space="0"/>
              <w:right w:val="single" w:color="000000" w:sz="0" w:space="0"/>
            </w:tcBorders>
            <w:shd w:val="clear" w:color="000000" w:fill="FFFFFF"/>
          </w:tcPr>
          <w:p w14:paraId="7330E4C8">
            <w:pPr>
              <w:spacing w:before="85" w:line="217" w:lineRule="atLeast"/>
              <w:rPr>
                <w:rFonts w:ascii="宋体" w:hAnsi="宋体"/>
                <w:sz w:val="22"/>
                <w:lang w:val="zh-CN"/>
              </w:rPr>
            </w:pPr>
            <w:r>
              <w:rPr>
                <w:rFonts w:hint="eastAsia" w:ascii="仿宋" w:hAnsi="仿宋" w:eastAsia="仿宋"/>
                <w:spacing w:val="-3"/>
                <w:sz w:val="22"/>
                <w:lang w:val="zh-CN"/>
              </w:rPr>
              <w:t>1.房屋租赁收入</w:t>
            </w:r>
          </w:p>
        </w:tc>
        <w:tc>
          <w:tcPr>
            <w:tcW w:w="1843" w:type="dxa"/>
            <w:tcBorders>
              <w:top w:val="single" w:color="000000" w:sz="0" w:space="0"/>
              <w:left w:val="single" w:color="000000" w:sz="0" w:space="0"/>
              <w:bottom w:val="single" w:color="000000" w:sz="0" w:space="0"/>
              <w:right w:val="single" w:color="000000" w:sz="0" w:space="0"/>
            </w:tcBorders>
            <w:shd w:val="clear" w:color="000000" w:fill="FFFFFF"/>
          </w:tcPr>
          <w:p w14:paraId="03381C38">
            <w:pPr>
              <w:rPr>
                <w:rFonts w:ascii="宋体" w:hAnsi="宋体"/>
                <w:sz w:val="22"/>
                <w:lang w:val="zh-CN"/>
              </w:rPr>
            </w:pPr>
          </w:p>
        </w:tc>
        <w:tc>
          <w:tcPr>
            <w:tcW w:w="1843" w:type="dxa"/>
            <w:vMerge w:val="restart"/>
            <w:tcBorders>
              <w:top w:val="single" w:color="000000" w:sz="0" w:space="0"/>
              <w:left w:val="single" w:color="000000" w:sz="0" w:space="0"/>
              <w:bottom w:val="single" w:color="000000" w:sz="0" w:space="0"/>
              <w:right w:val="single" w:color="000000" w:sz="0" w:space="0"/>
            </w:tcBorders>
            <w:shd w:val="clear" w:color="000000" w:fill="FFFFFF"/>
          </w:tcPr>
          <w:p w14:paraId="4C2F48FE">
            <w:pPr>
              <w:rPr>
                <w:rFonts w:ascii="宋体" w:hAnsi="宋体"/>
                <w:sz w:val="22"/>
                <w:lang w:val="zh-CN"/>
              </w:rPr>
            </w:pPr>
          </w:p>
        </w:tc>
        <w:tc>
          <w:tcPr>
            <w:tcW w:w="1417" w:type="dxa"/>
            <w:tcBorders>
              <w:top w:val="single" w:color="000000" w:sz="0" w:space="0"/>
              <w:left w:val="single" w:color="000000" w:sz="0" w:space="0"/>
              <w:bottom w:val="single" w:color="000000" w:sz="0" w:space="0"/>
              <w:right w:val="single" w:color="000000" w:sz="0" w:space="0"/>
            </w:tcBorders>
            <w:shd w:val="clear" w:color="000000" w:fill="FFFFFF"/>
          </w:tcPr>
          <w:p w14:paraId="683B1B8E">
            <w:pPr>
              <w:rPr>
                <w:rFonts w:ascii="宋体" w:hAnsi="宋体"/>
                <w:sz w:val="22"/>
                <w:lang w:val="zh-CN"/>
              </w:rPr>
            </w:pPr>
          </w:p>
        </w:tc>
      </w:tr>
      <w:tr w14:paraId="03973E62">
        <w:tblPrEx>
          <w:tblCellMar>
            <w:top w:w="0" w:type="dxa"/>
            <w:left w:w="0" w:type="dxa"/>
            <w:bottom w:w="0" w:type="dxa"/>
            <w:right w:w="0" w:type="dxa"/>
          </w:tblCellMar>
        </w:tblPrEx>
        <w:trPr>
          <w:trHeight w:val="380" w:hRule="atLeast"/>
        </w:trPr>
        <w:tc>
          <w:tcPr>
            <w:tcW w:w="993" w:type="dxa"/>
            <w:vMerge w:val="continue"/>
            <w:tcBorders>
              <w:top w:val="single" w:color="000000" w:sz="0" w:space="0"/>
              <w:left w:val="single" w:color="000000" w:sz="0" w:space="0"/>
              <w:bottom w:val="single" w:color="000000" w:sz="0" w:space="0"/>
              <w:right w:val="single" w:color="000000" w:sz="0" w:space="0"/>
            </w:tcBorders>
            <w:shd w:val="clear" w:color="000000" w:fill="FFFFFF"/>
          </w:tcPr>
          <w:p w14:paraId="452306D1">
            <w:pPr>
              <w:spacing w:after="200" w:line="276" w:lineRule="auto"/>
              <w:jc w:val="left"/>
              <w:rPr>
                <w:rFonts w:ascii="宋体" w:hAnsi="宋体"/>
                <w:sz w:val="22"/>
                <w:lang w:val="zh-CN"/>
              </w:rPr>
            </w:pPr>
          </w:p>
        </w:tc>
        <w:tc>
          <w:tcPr>
            <w:tcW w:w="3402" w:type="dxa"/>
            <w:tcBorders>
              <w:top w:val="single" w:color="000000" w:sz="0" w:space="0"/>
              <w:left w:val="single" w:color="000000" w:sz="0" w:space="0"/>
              <w:bottom w:val="single" w:color="000000" w:sz="0" w:space="0"/>
              <w:right w:val="single" w:color="000000" w:sz="0" w:space="0"/>
            </w:tcBorders>
            <w:shd w:val="clear" w:color="000000" w:fill="FFFFFF"/>
          </w:tcPr>
          <w:p w14:paraId="58DDF208">
            <w:pPr>
              <w:spacing w:before="87" w:line="215" w:lineRule="atLeast"/>
              <w:rPr>
                <w:rFonts w:ascii="宋体" w:hAnsi="宋体"/>
                <w:sz w:val="22"/>
                <w:lang w:val="zh-CN"/>
              </w:rPr>
            </w:pPr>
            <w:r>
              <w:rPr>
                <w:rFonts w:hint="eastAsia" w:ascii="仿宋" w:hAnsi="仿宋" w:eastAsia="仿宋"/>
                <w:spacing w:val="-2"/>
                <w:sz w:val="22"/>
                <w:lang w:val="zh-CN"/>
              </w:rPr>
              <w:t>2.公共停车泊位收入</w:t>
            </w:r>
          </w:p>
        </w:tc>
        <w:tc>
          <w:tcPr>
            <w:tcW w:w="1843" w:type="dxa"/>
            <w:tcBorders>
              <w:top w:val="single" w:color="000000" w:sz="0" w:space="0"/>
              <w:left w:val="single" w:color="000000" w:sz="0" w:space="0"/>
              <w:bottom w:val="single" w:color="000000" w:sz="0" w:space="0"/>
              <w:right w:val="single" w:color="000000" w:sz="0" w:space="0"/>
            </w:tcBorders>
            <w:shd w:val="clear" w:color="000000" w:fill="FFFFFF"/>
          </w:tcPr>
          <w:p w14:paraId="5420418C">
            <w:pPr>
              <w:rPr>
                <w:rFonts w:ascii="宋体" w:hAnsi="宋体"/>
                <w:sz w:val="22"/>
                <w:lang w:val="zh-CN"/>
              </w:rPr>
            </w:pPr>
          </w:p>
        </w:tc>
        <w:tc>
          <w:tcPr>
            <w:tcW w:w="1843" w:type="dxa"/>
            <w:vMerge w:val="continue"/>
            <w:tcBorders>
              <w:top w:val="single" w:color="000000" w:sz="0" w:space="0"/>
              <w:left w:val="single" w:color="000000" w:sz="0" w:space="0"/>
              <w:bottom w:val="single" w:color="000000" w:sz="0" w:space="0"/>
              <w:right w:val="single" w:color="000000" w:sz="0" w:space="0"/>
            </w:tcBorders>
            <w:shd w:val="clear" w:color="000000" w:fill="FFFFFF"/>
          </w:tcPr>
          <w:p w14:paraId="620B5CF8">
            <w:pPr>
              <w:spacing w:after="200" w:line="276" w:lineRule="auto"/>
              <w:jc w:val="left"/>
              <w:rPr>
                <w:rFonts w:ascii="宋体" w:hAnsi="宋体"/>
                <w:sz w:val="22"/>
                <w:lang w:val="zh-CN"/>
              </w:rPr>
            </w:pPr>
          </w:p>
        </w:tc>
        <w:tc>
          <w:tcPr>
            <w:tcW w:w="1417" w:type="dxa"/>
            <w:tcBorders>
              <w:top w:val="single" w:color="000000" w:sz="0" w:space="0"/>
              <w:left w:val="single" w:color="000000" w:sz="0" w:space="0"/>
              <w:bottom w:val="single" w:color="000000" w:sz="0" w:space="0"/>
              <w:right w:val="single" w:color="000000" w:sz="0" w:space="0"/>
            </w:tcBorders>
            <w:shd w:val="clear" w:color="000000" w:fill="FFFFFF"/>
          </w:tcPr>
          <w:p w14:paraId="40209BDB">
            <w:pPr>
              <w:rPr>
                <w:rFonts w:ascii="宋体" w:hAnsi="宋体"/>
                <w:sz w:val="22"/>
                <w:lang w:val="zh-CN"/>
              </w:rPr>
            </w:pPr>
          </w:p>
        </w:tc>
      </w:tr>
      <w:tr w14:paraId="335B4294">
        <w:tblPrEx>
          <w:tblCellMar>
            <w:top w:w="0" w:type="dxa"/>
            <w:left w:w="0" w:type="dxa"/>
            <w:bottom w:w="0" w:type="dxa"/>
            <w:right w:w="0" w:type="dxa"/>
          </w:tblCellMar>
        </w:tblPrEx>
        <w:trPr>
          <w:trHeight w:val="380" w:hRule="atLeast"/>
        </w:trPr>
        <w:tc>
          <w:tcPr>
            <w:tcW w:w="993" w:type="dxa"/>
            <w:vMerge w:val="continue"/>
            <w:tcBorders>
              <w:top w:val="single" w:color="000000" w:sz="0" w:space="0"/>
              <w:left w:val="single" w:color="000000" w:sz="0" w:space="0"/>
              <w:bottom w:val="single" w:color="000000" w:sz="0" w:space="0"/>
              <w:right w:val="single" w:color="000000" w:sz="0" w:space="0"/>
            </w:tcBorders>
            <w:shd w:val="clear" w:color="000000" w:fill="FFFFFF"/>
          </w:tcPr>
          <w:p w14:paraId="76CE7D98">
            <w:pPr>
              <w:spacing w:after="200" w:line="276" w:lineRule="auto"/>
              <w:jc w:val="left"/>
              <w:rPr>
                <w:rFonts w:ascii="宋体" w:hAnsi="宋体"/>
                <w:sz w:val="22"/>
                <w:lang w:val="zh-CN"/>
              </w:rPr>
            </w:pPr>
          </w:p>
        </w:tc>
        <w:tc>
          <w:tcPr>
            <w:tcW w:w="3402" w:type="dxa"/>
            <w:tcBorders>
              <w:top w:val="single" w:color="000000" w:sz="0" w:space="0"/>
              <w:left w:val="single" w:color="000000" w:sz="0" w:space="0"/>
              <w:bottom w:val="single" w:color="000000" w:sz="0" w:space="0"/>
              <w:right w:val="single" w:color="000000" w:sz="0" w:space="0"/>
            </w:tcBorders>
            <w:shd w:val="clear" w:color="000000" w:fill="FFFFFF"/>
          </w:tcPr>
          <w:p w14:paraId="0AFA49F6">
            <w:pPr>
              <w:spacing w:before="87" w:line="217" w:lineRule="atLeast"/>
              <w:rPr>
                <w:rFonts w:ascii="宋体" w:hAnsi="宋体"/>
                <w:sz w:val="22"/>
                <w:lang w:val="zh-CN"/>
              </w:rPr>
            </w:pPr>
            <w:r>
              <w:rPr>
                <w:rFonts w:hint="eastAsia" w:ascii="仿宋" w:hAnsi="仿宋" w:eastAsia="仿宋"/>
                <w:spacing w:val="-4"/>
                <w:sz w:val="22"/>
                <w:lang w:val="zh-CN"/>
              </w:rPr>
              <w:t>3.广告位收入</w:t>
            </w:r>
          </w:p>
        </w:tc>
        <w:tc>
          <w:tcPr>
            <w:tcW w:w="1843" w:type="dxa"/>
            <w:tcBorders>
              <w:top w:val="single" w:color="000000" w:sz="0" w:space="0"/>
              <w:left w:val="single" w:color="000000" w:sz="0" w:space="0"/>
              <w:bottom w:val="single" w:color="000000" w:sz="0" w:space="0"/>
              <w:right w:val="single" w:color="000000" w:sz="0" w:space="0"/>
            </w:tcBorders>
            <w:shd w:val="clear" w:color="000000" w:fill="FFFFFF"/>
          </w:tcPr>
          <w:p w14:paraId="7AF692BC">
            <w:pPr>
              <w:rPr>
                <w:rFonts w:ascii="宋体" w:hAnsi="宋体"/>
                <w:sz w:val="22"/>
                <w:lang w:val="zh-CN"/>
              </w:rPr>
            </w:pPr>
          </w:p>
        </w:tc>
        <w:tc>
          <w:tcPr>
            <w:tcW w:w="1843" w:type="dxa"/>
            <w:vMerge w:val="continue"/>
            <w:tcBorders>
              <w:top w:val="single" w:color="000000" w:sz="0" w:space="0"/>
              <w:left w:val="single" w:color="000000" w:sz="0" w:space="0"/>
              <w:bottom w:val="single" w:color="000000" w:sz="0" w:space="0"/>
              <w:right w:val="single" w:color="000000" w:sz="0" w:space="0"/>
            </w:tcBorders>
            <w:shd w:val="clear" w:color="000000" w:fill="FFFFFF"/>
          </w:tcPr>
          <w:p w14:paraId="6F8523CC">
            <w:pPr>
              <w:spacing w:after="200" w:line="276" w:lineRule="auto"/>
              <w:jc w:val="left"/>
              <w:rPr>
                <w:rFonts w:ascii="宋体" w:hAnsi="宋体"/>
                <w:sz w:val="22"/>
                <w:lang w:val="zh-CN"/>
              </w:rPr>
            </w:pPr>
          </w:p>
        </w:tc>
        <w:tc>
          <w:tcPr>
            <w:tcW w:w="1417" w:type="dxa"/>
            <w:tcBorders>
              <w:top w:val="single" w:color="000000" w:sz="0" w:space="0"/>
              <w:left w:val="single" w:color="000000" w:sz="0" w:space="0"/>
              <w:bottom w:val="single" w:color="000000" w:sz="0" w:space="0"/>
              <w:right w:val="single" w:color="000000" w:sz="0" w:space="0"/>
            </w:tcBorders>
            <w:shd w:val="clear" w:color="000000" w:fill="FFFFFF"/>
          </w:tcPr>
          <w:p w14:paraId="6047D11C">
            <w:pPr>
              <w:rPr>
                <w:rFonts w:ascii="宋体" w:hAnsi="宋体"/>
                <w:sz w:val="22"/>
                <w:lang w:val="zh-CN"/>
              </w:rPr>
            </w:pPr>
          </w:p>
        </w:tc>
      </w:tr>
      <w:tr w14:paraId="4D318AF9">
        <w:tblPrEx>
          <w:tblCellMar>
            <w:top w:w="0" w:type="dxa"/>
            <w:left w:w="0" w:type="dxa"/>
            <w:bottom w:w="0" w:type="dxa"/>
            <w:right w:w="0" w:type="dxa"/>
          </w:tblCellMar>
        </w:tblPrEx>
        <w:trPr>
          <w:trHeight w:val="380" w:hRule="atLeast"/>
        </w:trPr>
        <w:tc>
          <w:tcPr>
            <w:tcW w:w="993" w:type="dxa"/>
            <w:vMerge w:val="continue"/>
            <w:tcBorders>
              <w:top w:val="single" w:color="000000" w:sz="0" w:space="0"/>
              <w:left w:val="single" w:color="000000" w:sz="0" w:space="0"/>
              <w:bottom w:val="single" w:color="000000" w:sz="0" w:space="0"/>
              <w:right w:val="single" w:color="000000" w:sz="0" w:space="0"/>
            </w:tcBorders>
            <w:shd w:val="clear" w:color="000000" w:fill="FFFFFF"/>
          </w:tcPr>
          <w:p w14:paraId="57FA1E3B">
            <w:pPr>
              <w:spacing w:after="200" w:line="276" w:lineRule="auto"/>
              <w:jc w:val="left"/>
              <w:rPr>
                <w:rFonts w:ascii="宋体" w:hAnsi="宋体"/>
                <w:sz w:val="22"/>
                <w:lang w:val="zh-CN"/>
              </w:rPr>
            </w:pPr>
          </w:p>
        </w:tc>
        <w:tc>
          <w:tcPr>
            <w:tcW w:w="3402" w:type="dxa"/>
            <w:tcBorders>
              <w:top w:val="single" w:color="000000" w:sz="0" w:space="0"/>
              <w:left w:val="single" w:color="000000" w:sz="0" w:space="0"/>
              <w:bottom w:val="single" w:color="000000" w:sz="0" w:space="0"/>
              <w:right w:val="single" w:color="000000" w:sz="0" w:space="0"/>
            </w:tcBorders>
            <w:shd w:val="clear" w:color="000000" w:fill="FFFFFF"/>
          </w:tcPr>
          <w:p w14:paraId="0951ED09">
            <w:pPr>
              <w:spacing w:before="86" w:line="217" w:lineRule="atLeast"/>
              <w:rPr>
                <w:rFonts w:ascii="宋体" w:hAnsi="宋体"/>
                <w:sz w:val="22"/>
                <w:lang w:val="zh-CN"/>
              </w:rPr>
            </w:pPr>
            <w:r>
              <w:rPr>
                <w:rFonts w:hint="eastAsia" w:ascii="仿宋" w:hAnsi="仿宋" w:eastAsia="仿宋"/>
                <w:spacing w:val="-2"/>
                <w:sz w:val="22"/>
                <w:lang w:val="zh-CN"/>
              </w:rPr>
              <w:t>4.</w:t>
            </w:r>
            <w:r>
              <w:rPr>
                <w:rFonts w:hint="eastAsia" w:ascii="仿宋" w:hAnsi="仿宋" w:eastAsia="仿宋"/>
                <w:spacing w:val="-3"/>
                <w:sz w:val="22"/>
                <w:lang w:val="zh-CN"/>
              </w:rPr>
              <w:t>摆摊设点收入</w:t>
            </w:r>
          </w:p>
        </w:tc>
        <w:tc>
          <w:tcPr>
            <w:tcW w:w="1843" w:type="dxa"/>
            <w:tcBorders>
              <w:top w:val="single" w:color="000000" w:sz="0" w:space="0"/>
              <w:left w:val="single" w:color="000000" w:sz="0" w:space="0"/>
              <w:bottom w:val="single" w:color="000000" w:sz="0" w:space="0"/>
              <w:right w:val="single" w:color="000000" w:sz="0" w:space="0"/>
            </w:tcBorders>
            <w:shd w:val="clear" w:color="000000" w:fill="FFFFFF"/>
          </w:tcPr>
          <w:p w14:paraId="08D355F3">
            <w:pPr>
              <w:rPr>
                <w:rFonts w:ascii="宋体" w:hAnsi="宋体"/>
                <w:sz w:val="22"/>
                <w:lang w:val="zh-CN"/>
              </w:rPr>
            </w:pPr>
          </w:p>
        </w:tc>
        <w:tc>
          <w:tcPr>
            <w:tcW w:w="1843" w:type="dxa"/>
            <w:vMerge w:val="continue"/>
            <w:tcBorders>
              <w:top w:val="single" w:color="000000" w:sz="0" w:space="0"/>
              <w:left w:val="single" w:color="000000" w:sz="0" w:space="0"/>
              <w:bottom w:val="single" w:color="000000" w:sz="0" w:space="0"/>
              <w:right w:val="single" w:color="000000" w:sz="0" w:space="0"/>
            </w:tcBorders>
            <w:shd w:val="clear" w:color="000000" w:fill="FFFFFF"/>
          </w:tcPr>
          <w:p w14:paraId="507AC4BE">
            <w:pPr>
              <w:spacing w:after="200" w:line="276" w:lineRule="auto"/>
              <w:jc w:val="left"/>
              <w:rPr>
                <w:rFonts w:ascii="宋体" w:hAnsi="宋体"/>
                <w:sz w:val="22"/>
                <w:lang w:val="zh-CN"/>
              </w:rPr>
            </w:pPr>
          </w:p>
        </w:tc>
        <w:tc>
          <w:tcPr>
            <w:tcW w:w="1417" w:type="dxa"/>
            <w:tcBorders>
              <w:top w:val="single" w:color="000000" w:sz="0" w:space="0"/>
              <w:left w:val="single" w:color="000000" w:sz="0" w:space="0"/>
              <w:bottom w:val="single" w:color="000000" w:sz="0" w:space="0"/>
              <w:right w:val="single" w:color="000000" w:sz="0" w:space="0"/>
            </w:tcBorders>
            <w:shd w:val="clear" w:color="000000" w:fill="FFFFFF"/>
          </w:tcPr>
          <w:p w14:paraId="45F2DC74">
            <w:pPr>
              <w:rPr>
                <w:rFonts w:ascii="宋体" w:hAnsi="宋体"/>
                <w:sz w:val="22"/>
                <w:lang w:val="zh-CN"/>
              </w:rPr>
            </w:pPr>
          </w:p>
        </w:tc>
      </w:tr>
      <w:tr w14:paraId="7F80308F">
        <w:tblPrEx>
          <w:tblCellMar>
            <w:top w:w="0" w:type="dxa"/>
            <w:left w:w="0" w:type="dxa"/>
            <w:bottom w:w="0" w:type="dxa"/>
            <w:right w:w="0" w:type="dxa"/>
          </w:tblCellMar>
        </w:tblPrEx>
        <w:trPr>
          <w:trHeight w:val="380" w:hRule="atLeast"/>
        </w:trPr>
        <w:tc>
          <w:tcPr>
            <w:tcW w:w="993" w:type="dxa"/>
            <w:vMerge w:val="continue"/>
            <w:tcBorders>
              <w:top w:val="single" w:color="000000" w:sz="0" w:space="0"/>
              <w:left w:val="single" w:color="000000" w:sz="0" w:space="0"/>
              <w:bottom w:val="single" w:color="000000" w:sz="0" w:space="0"/>
              <w:right w:val="single" w:color="000000" w:sz="0" w:space="0"/>
            </w:tcBorders>
            <w:shd w:val="clear" w:color="000000" w:fill="FFFFFF"/>
          </w:tcPr>
          <w:p w14:paraId="6C9C7DBE">
            <w:pPr>
              <w:spacing w:after="200" w:line="276" w:lineRule="auto"/>
              <w:jc w:val="left"/>
              <w:rPr>
                <w:rFonts w:ascii="宋体" w:hAnsi="宋体"/>
                <w:sz w:val="22"/>
                <w:lang w:val="zh-CN"/>
              </w:rPr>
            </w:pPr>
          </w:p>
        </w:tc>
        <w:tc>
          <w:tcPr>
            <w:tcW w:w="3402" w:type="dxa"/>
            <w:tcBorders>
              <w:top w:val="single" w:color="000000" w:sz="0" w:space="0"/>
              <w:left w:val="single" w:color="000000" w:sz="0" w:space="0"/>
              <w:bottom w:val="single" w:color="000000" w:sz="0" w:space="0"/>
              <w:right w:val="single" w:color="000000" w:sz="0" w:space="0"/>
            </w:tcBorders>
            <w:shd w:val="clear" w:color="000000" w:fill="FFFFFF"/>
          </w:tcPr>
          <w:p w14:paraId="52F75A3D">
            <w:pPr>
              <w:spacing w:before="87" w:line="216" w:lineRule="atLeast"/>
              <w:rPr>
                <w:rFonts w:ascii="宋体" w:hAnsi="宋体"/>
                <w:sz w:val="22"/>
                <w:lang w:val="zh-CN"/>
              </w:rPr>
            </w:pPr>
            <w:r>
              <w:rPr>
                <w:rFonts w:hint="eastAsia" w:ascii="仿宋" w:hAnsi="仿宋" w:eastAsia="仿宋"/>
                <w:spacing w:val="-2"/>
                <w:sz w:val="22"/>
                <w:lang w:val="zh-CN"/>
              </w:rPr>
              <w:t>5.快递柜、净水机等场地收入</w:t>
            </w:r>
          </w:p>
        </w:tc>
        <w:tc>
          <w:tcPr>
            <w:tcW w:w="1843" w:type="dxa"/>
            <w:tcBorders>
              <w:top w:val="single" w:color="000000" w:sz="0" w:space="0"/>
              <w:left w:val="single" w:color="000000" w:sz="0" w:space="0"/>
              <w:bottom w:val="single" w:color="000000" w:sz="0" w:space="0"/>
              <w:right w:val="single" w:color="000000" w:sz="0" w:space="0"/>
            </w:tcBorders>
            <w:shd w:val="clear" w:color="000000" w:fill="FFFFFF"/>
          </w:tcPr>
          <w:p w14:paraId="7D1594F2">
            <w:pPr>
              <w:rPr>
                <w:rFonts w:ascii="宋体" w:hAnsi="宋体"/>
                <w:sz w:val="22"/>
                <w:lang w:val="zh-CN"/>
              </w:rPr>
            </w:pPr>
          </w:p>
        </w:tc>
        <w:tc>
          <w:tcPr>
            <w:tcW w:w="1843" w:type="dxa"/>
            <w:vMerge w:val="continue"/>
            <w:tcBorders>
              <w:top w:val="single" w:color="000000" w:sz="0" w:space="0"/>
              <w:left w:val="single" w:color="000000" w:sz="0" w:space="0"/>
              <w:bottom w:val="single" w:color="000000" w:sz="0" w:space="0"/>
              <w:right w:val="single" w:color="000000" w:sz="0" w:space="0"/>
            </w:tcBorders>
            <w:shd w:val="clear" w:color="000000" w:fill="FFFFFF"/>
          </w:tcPr>
          <w:p w14:paraId="631AE432">
            <w:pPr>
              <w:spacing w:after="200" w:line="276" w:lineRule="auto"/>
              <w:jc w:val="left"/>
              <w:rPr>
                <w:rFonts w:ascii="宋体" w:hAnsi="宋体"/>
                <w:sz w:val="22"/>
                <w:lang w:val="zh-CN"/>
              </w:rPr>
            </w:pPr>
          </w:p>
        </w:tc>
        <w:tc>
          <w:tcPr>
            <w:tcW w:w="1417" w:type="dxa"/>
            <w:tcBorders>
              <w:top w:val="single" w:color="000000" w:sz="0" w:space="0"/>
              <w:left w:val="single" w:color="000000" w:sz="0" w:space="0"/>
              <w:bottom w:val="single" w:color="000000" w:sz="0" w:space="0"/>
              <w:right w:val="single" w:color="000000" w:sz="0" w:space="0"/>
            </w:tcBorders>
            <w:shd w:val="clear" w:color="000000" w:fill="FFFFFF"/>
          </w:tcPr>
          <w:p w14:paraId="6A285BEA">
            <w:pPr>
              <w:rPr>
                <w:rFonts w:ascii="宋体" w:hAnsi="宋体"/>
                <w:sz w:val="22"/>
                <w:lang w:val="zh-CN"/>
              </w:rPr>
            </w:pPr>
          </w:p>
        </w:tc>
      </w:tr>
      <w:tr w14:paraId="496EDA5E">
        <w:tblPrEx>
          <w:tblCellMar>
            <w:top w:w="0" w:type="dxa"/>
            <w:left w:w="0" w:type="dxa"/>
            <w:bottom w:w="0" w:type="dxa"/>
            <w:right w:w="0" w:type="dxa"/>
          </w:tblCellMar>
        </w:tblPrEx>
        <w:trPr>
          <w:trHeight w:val="380" w:hRule="atLeast"/>
        </w:trPr>
        <w:tc>
          <w:tcPr>
            <w:tcW w:w="993" w:type="dxa"/>
            <w:vMerge w:val="continue"/>
            <w:tcBorders>
              <w:top w:val="single" w:color="000000" w:sz="0" w:space="0"/>
              <w:left w:val="single" w:color="000000" w:sz="0" w:space="0"/>
              <w:bottom w:val="single" w:color="000000" w:sz="0" w:space="0"/>
              <w:right w:val="single" w:color="000000" w:sz="0" w:space="0"/>
            </w:tcBorders>
            <w:shd w:val="clear" w:color="000000" w:fill="FFFFFF"/>
          </w:tcPr>
          <w:p w14:paraId="668F5370">
            <w:pPr>
              <w:spacing w:after="200" w:line="276" w:lineRule="auto"/>
              <w:jc w:val="left"/>
              <w:rPr>
                <w:rFonts w:ascii="宋体" w:hAnsi="宋体"/>
                <w:sz w:val="22"/>
                <w:lang w:val="zh-CN"/>
              </w:rPr>
            </w:pPr>
          </w:p>
        </w:tc>
        <w:tc>
          <w:tcPr>
            <w:tcW w:w="3402" w:type="dxa"/>
            <w:tcBorders>
              <w:top w:val="single" w:color="000000" w:sz="0" w:space="0"/>
              <w:left w:val="single" w:color="000000" w:sz="0" w:space="0"/>
              <w:bottom w:val="single" w:color="000000" w:sz="0" w:space="0"/>
              <w:right w:val="single" w:color="000000" w:sz="0" w:space="0"/>
            </w:tcBorders>
            <w:shd w:val="clear" w:color="000000" w:fill="FFFFFF"/>
          </w:tcPr>
          <w:p w14:paraId="6A2238B9">
            <w:pPr>
              <w:spacing w:before="85" w:line="219" w:lineRule="atLeast"/>
              <w:rPr>
                <w:rFonts w:ascii="宋体" w:hAnsi="宋体"/>
                <w:sz w:val="22"/>
                <w:lang w:val="zh-CN"/>
              </w:rPr>
            </w:pPr>
            <w:r>
              <w:rPr>
                <w:rFonts w:hint="eastAsia" w:ascii="仿宋" w:hAnsi="仿宋" w:eastAsia="仿宋"/>
                <w:spacing w:val="-2"/>
                <w:sz w:val="22"/>
                <w:lang w:val="zh-CN"/>
              </w:rPr>
              <w:t>6.移动通信设施场地收入</w:t>
            </w:r>
          </w:p>
        </w:tc>
        <w:tc>
          <w:tcPr>
            <w:tcW w:w="1843" w:type="dxa"/>
            <w:tcBorders>
              <w:top w:val="single" w:color="000000" w:sz="0" w:space="0"/>
              <w:left w:val="single" w:color="000000" w:sz="0" w:space="0"/>
              <w:bottom w:val="single" w:color="000000" w:sz="0" w:space="0"/>
              <w:right w:val="single" w:color="000000" w:sz="0" w:space="0"/>
            </w:tcBorders>
            <w:shd w:val="clear" w:color="000000" w:fill="FFFFFF"/>
          </w:tcPr>
          <w:p w14:paraId="133907BE">
            <w:pPr>
              <w:rPr>
                <w:rFonts w:ascii="宋体" w:hAnsi="宋体"/>
                <w:sz w:val="22"/>
                <w:lang w:val="zh-CN"/>
              </w:rPr>
            </w:pPr>
          </w:p>
        </w:tc>
        <w:tc>
          <w:tcPr>
            <w:tcW w:w="1843" w:type="dxa"/>
            <w:vMerge w:val="continue"/>
            <w:tcBorders>
              <w:top w:val="single" w:color="000000" w:sz="0" w:space="0"/>
              <w:left w:val="single" w:color="000000" w:sz="0" w:space="0"/>
              <w:bottom w:val="single" w:color="000000" w:sz="0" w:space="0"/>
              <w:right w:val="single" w:color="000000" w:sz="0" w:space="0"/>
            </w:tcBorders>
            <w:shd w:val="clear" w:color="000000" w:fill="FFFFFF"/>
          </w:tcPr>
          <w:p w14:paraId="65DBB7C8">
            <w:pPr>
              <w:spacing w:after="200" w:line="276" w:lineRule="auto"/>
              <w:jc w:val="left"/>
              <w:rPr>
                <w:rFonts w:ascii="宋体" w:hAnsi="宋体"/>
                <w:sz w:val="22"/>
                <w:lang w:val="zh-CN"/>
              </w:rPr>
            </w:pPr>
          </w:p>
        </w:tc>
        <w:tc>
          <w:tcPr>
            <w:tcW w:w="1417" w:type="dxa"/>
            <w:tcBorders>
              <w:top w:val="single" w:color="000000" w:sz="0" w:space="0"/>
              <w:left w:val="single" w:color="000000" w:sz="0" w:space="0"/>
              <w:bottom w:val="single" w:color="000000" w:sz="0" w:space="0"/>
              <w:right w:val="single" w:color="000000" w:sz="0" w:space="0"/>
            </w:tcBorders>
            <w:shd w:val="clear" w:color="000000" w:fill="FFFFFF"/>
          </w:tcPr>
          <w:p w14:paraId="6488F1A9">
            <w:pPr>
              <w:rPr>
                <w:rFonts w:ascii="宋体" w:hAnsi="宋体"/>
                <w:sz w:val="22"/>
                <w:lang w:val="zh-CN"/>
              </w:rPr>
            </w:pPr>
          </w:p>
        </w:tc>
      </w:tr>
      <w:tr w14:paraId="7F619663">
        <w:tblPrEx>
          <w:tblCellMar>
            <w:top w:w="0" w:type="dxa"/>
            <w:left w:w="0" w:type="dxa"/>
            <w:bottom w:w="0" w:type="dxa"/>
            <w:right w:w="0" w:type="dxa"/>
          </w:tblCellMar>
        </w:tblPrEx>
        <w:trPr>
          <w:trHeight w:val="380" w:hRule="atLeast"/>
        </w:trPr>
        <w:tc>
          <w:tcPr>
            <w:tcW w:w="993" w:type="dxa"/>
            <w:vMerge w:val="continue"/>
            <w:tcBorders>
              <w:top w:val="single" w:color="000000" w:sz="0" w:space="0"/>
              <w:left w:val="single" w:color="000000" w:sz="0" w:space="0"/>
              <w:bottom w:val="single" w:color="000000" w:sz="0" w:space="0"/>
              <w:right w:val="single" w:color="000000" w:sz="0" w:space="0"/>
            </w:tcBorders>
            <w:shd w:val="clear" w:color="000000" w:fill="FFFFFF"/>
          </w:tcPr>
          <w:p w14:paraId="66812C69">
            <w:pPr>
              <w:spacing w:after="200" w:line="276" w:lineRule="auto"/>
              <w:jc w:val="left"/>
              <w:rPr>
                <w:rFonts w:ascii="宋体" w:hAnsi="宋体"/>
                <w:sz w:val="22"/>
                <w:lang w:val="zh-CN"/>
              </w:rPr>
            </w:pPr>
          </w:p>
        </w:tc>
        <w:tc>
          <w:tcPr>
            <w:tcW w:w="3402" w:type="dxa"/>
            <w:tcBorders>
              <w:top w:val="single" w:color="000000" w:sz="0" w:space="0"/>
              <w:left w:val="single" w:color="000000" w:sz="0" w:space="0"/>
              <w:bottom w:val="single" w:color="000000" w:sz="0" w:space="0"/>
              <w:right w:val="single" w:color="000000" w:sz="0" w:space="0"/>
            </w:tcBorders>
            <w:shd w:val="clear" w:color="000000" w:fill="FFFFFF"/>
          </w:tcPr>
          <w:p w14:paraId="7E49484C">
            <w:pPr>
              <w:spacing w:before="87" w:line="218" w:lineRule="atLeast"/>
              <w:rPr>
                <w:rFonts w:ascii="宋体" w:hAnsi="宋体"/>
                <w:sz w:val="22"/>
                <w:lang w:val="zh-CN"/>
              </w:rPr>
            </w:pPr>
            <w:r>
              <w:rPr>
                <w:rFonts w:hint="eastAsia" w:ascii="仿宋" w:hAnsi="仿宋" w:eastAsia="仿宋"/>
                <w:spacing w:val="-2"/>
                <w:sz w:val="22"/>
                <w:lang w:val="zh-CN"/>
              </w:rPr>
              <w:t>7.文体场所经营收入</w:t>
            </w:r>
          </w:p>
        </w:tc>
        <w:tc>
          <w:tcPr>
            <w:tcW w:w="1843" w:type="dxa"/>
            <w:tcBorders>
              <w:top w:val="single" w:color="000000" w:sz="0" w:space="0"/>
              <w:left w:val="single" w:color="000000" w:sz="0" w:space="0"/>
              <w:bottom w:val="single" w:color="000000" w:sz="0" w:space="0"/>
              <w:right w:val="single" w:color="000000" w:sz="0" w:space="0"/>
            </w:tcBorders>
            <w:shd w:val="clear" w:color="000000" w:fill="FFFFFF"/>
          </w:tcPr>
          <w:p w14:paraId="11670A52">
            <w:pPr>
              <w:rPr>
                <w:rFonts w:ascii="宋体" w:hAnsi="宋体"/>
                <w:sz w:val="22"/>
                <w:lang w:val="zh-CN"/>
              </w:rPr>
            </w:pPr>
          </w:p>
        </w:tc>
        <w:tc>
          <w:tcPr>
            <w:tcW w:w="1843" w:type="dxa"/>
            <w:vMerge w:val="continue"/>
            <w:tcBorders>
              <w:top w:val="single" w:color="000000" w:sz="0" w:space="0"/>
              <w:left w:val="single" w:color="000000" w:sz="0" w:space="0"/>
              <w:bottom w:val="single" w:color="000000" w:sz="0" w:space="0"/>
              <w:right w:val="single" w:color="000000" w:sz="0" w:space="0"/>
            </w:tcBorders>
            <w:shd w:val="clear" w:color="000000" w:fill="FFFFFF"/>
          </w:tcPr>
          <w:p w14:paraId="290414E4">
            <w:pPr>
              <w:spacing w:after="200" w:line="276" w:lineRule="auto"/>
              <w:jc w:val="left"/>
              <w:rPr>
                <w:rFonts w:ascii="宋体" w:hAnsi="宋体"/>
                <w:sz w:val="22"/>
                <w:lang w:val="zh-CN"/>
              </w:rPr>
            </w:pPr>
          </w:p>
        </w:tc>
        <w:tc>
          <w:tcPr>
            <w:tcW w:w="1417" w:type="dxa"/>
            <w:tcBorders>
              <w:top w:val="single" w:color="000000" w:sz="0" w:space="0"/>
              <w:left w:val="single" w:color="000000" w:sz="0" w:space="0"/>
              <w:bottom w:val="single" w:color="000000" w:sz="0" w:space="0"/>
              <w:right w:val="single" w:color="000000" w:sz="0" w:space="0"/>
            </w:tcBorders>
            <w:shd w:val="clear" w:color="000000" w:fill="FFFFFF"/>
          </w:tcPr>
          <w:p w14:paraId="3B256450">
            <w:pPr>
              <w:rPr>
                <w:rFonts w:ascii="宋体" w:hAnsi="宋体"/>
                <w:sz w:val="22"/>
                <w:lang w:val="zh-CN"/>
              </w:rPr>
            </w:pPr>
          </w:p>
        </w:tc>
      </w:tr>
      <w:tr w14:paraId="0CD35CA8">
        <w:tblPrEx>
          <w:tblCellMar>
            <w:top w:w="0" w:type="dxa"/>
            <w:left w:w="0" w:type="dxa"/>
            <w:bottom w:w="0" w:type="dxa"/>
            <w:right w:w="0" w:type="dxa"/>
          </w:tblCellMar>
        </w:tblPrEx>
        <w:trPr>
          <w:trHeight w:val="380" w:hRule="atLeast"/>
        </w:trPr>
        <w:tc>
          <w:tcPr>
            <w:tcW w:w="993" w:type="dxa"/>
            <w:vMerge w:val="continue"/>
            <w:tcBorders>
              <w:top w:val="single" w:color="000000" w:sz="0" w:space="0"/>
              <w:left w:val="single" w:color="000000" w:sz="0" w:space="0"/>
              <w:bottom w:val="single" w:color="000000" w:sz="0" w:space="0"/>
              <w:right w:val="single" w:color="000000" w:sz="0" w:space="0"/>
            </w:tcBorders>
            <w:shd w:val="clear" w:color="000000" w:fill="FFFFFF"/>
          </w:tcPr>
          <w:p w14:paraId="0D9128A0">
            <w:pPr>
              <w:spacing w:after="200" w:line="276" w:lineRule="auto"/>
              <w:jc w:val="left"/>
              <w:rPr>
                <w:rFonts w:ascii="宋体" w:hAnsi="宋体"/>
                <w:sz w:val="22"/>
                <w:lang w:val="zh-CN"/>
              </w:rPr>
            </w:pPr>
          </w:p>
        </w:tc>
        <w:tc>
          <w:tcPr>
            <w:tcW w:w="3402" w:type="dxa"/>
            <w:tcBorders>
              <w:top w:val="single" w:color="000000" w:sz="0" w:space="0"/>
              <w:left w:val="single" w:color="000000" w:sz="0" w:space="0"/>
              <w:bottom w:val="single" w:color="000000" w:sz="0" w:space="0"/>
              <w:right w:val="single" w:color="000000" w:sz="0" w:space="0"/>
            </w:tcBorders>
            <w:shd w:val="clear" w:color="000000" w:fill="FFFFFF"/>
          </w:tcPr>
          <w:p w14:paraId="0BAEB260">
            <w:pPr>
              <w:spacing w:before="86" w:line="219" w:lineRule="atLeast"/>
              <w:rPr>
                <w:rFonts w:ascii="宋体" w:hAnsi="宋体"/>
                <w:sz w:val="22"/>
                <w:lang w:val="zh-CN"/>
              </w:rPr>
            </w:pPr>
            <w:r>
              <w:rPr>
                <w:rFonts w:hint="eastAsia" w:ascii="仿宋" w:hAnsi="仿宋" w:eastAsia="仿宋"/>
                <w:spacing w:val="-3"/>
                <w:sz w:val="22"/>
                <w:lang w:val="zh-CN"/>
              </w:rPr>
              <w:t>8.设备残值收入</w:t>
            </w:r>
          </w:p>
        </w:tc>
        <w:tc>
          <w:tcPr>
            <w:tcW w:w="1843" w:type="dxa"/>
            <w:tcBorders>
              <w:top w:val="single" w:color="000000" w:sz="0" w:space="0"/>
              <w:left w:val="single" w:color="000000" w:sz="0" w:space="0"/>
              <w:bottom w:val="single" w:color="000000" w:sz="0" w:space="0"/>
              <w:right w:val="single" w:color="000000" w:sz="0" w:space="0"/>
            </w:tcBorders>
            <w:shd w:val="clear" w:color="000000" w:fill="FFFFFF"/>
          </w:tcPr>
          <w:p w14:paraId="63643C27">
            <w:pPr>
              <w:rPr>
                <w:rFonts w:ascii="宋体" w:hAnsi="宋体"/>
                <w:sz w:val="22"/>
                <w:lang w:val="zh-CN"/>
              </w:rPr>
            </w:pPr>
          </w:p>
        </w:tc>
        <w:tc>
          <w:tcPr>
            <w:tcW w:w="1843" w:type="dxa"/>
            <w:vMerge w:val="continue"/>
            <w:tcBorders>
              <w:top w:val="single" w:color="000000" w:sz="0" w:space="0"/>
              <w:left w:val="single" w:color="000000" w:sz="0" w:space="0"/>
              <w:bottom w:val="single" w:color="000000" w:sz="0" w:space="0"/>
              <w:right w:val="single" w:color="000000" w:sz="0" w:space="0"/>
            </w:tcBorders>
            <w:shd w:val="clear" w:color="000000" w:fill="FFFFFF"/>
          </w:tcPr>
          <w:p w14:paraId="7D7F631D">
            <w:pPr>
              <w:spacing w:after="200" w:line="276" w:lineRule="auto"/>
              <w:jc w:val="left"/>
              <w:rPr>
                <w:rFonts w:ascii="宋体" w:hAnsi="宋体"/>
                <w:sz w:val="22"/>
                <w:lang w:val="zh-CN"/>
              </w:rPr>
            </w:pPr>
          </w:p>
        </w:tc>
        <w:tc>
          <w:tcPr>
            <w:tcW w:w="1417" w:type="dxa"/>
            <w:tcBorders>
              <w:top w:val="single" w:color="000000" w:sz="0" w:space="0"/>
              <w:left w:val="single" w:color="000000" w:sz="0" w:space="0"/>
              <w:bottom w:val="single" w:color="000000" w:sz="0" w:space="0"/>
              <w:right w:val="single" w:color="000000" w:sz="0" w:space="0"/>
            </w:tcBorders>
            <w:shd w:val="clear" w:color="000000" w:fill="FFFFFF"/>
          </w:tcPr>
          <w:p w14:paraId="1A9104DE">
            <w:pPr>
              <w:rPr>
                <w:rFonts w:ascii="宋体" w:hAnsi="宋体"/>
                <w:sz w:val="22"/>
                <w:lang w:val="zh-CN"/>
              </w:rPr>
            </w:pPr>
          </w:p>
        </w:tc>
      </w:tr>
      <w:tr w14:paraId="62130231">
        <w:tblPrEx>
          <w:tblCellMar>
            <w:top w:w="0" w:type="dxa"/>
            <w:left w:w="0" w:type="dxa"/>
            <w:bottom w:w="0" w:type="dxa"/>
            <w:right w:w="0" w:type="dxa"/>
          </w:tblCellMar>
        </w:tblPrEx>
        <w:trPr>
          <w:trHeight w:val="380" w:hRule="atLeast"/>
        </w:trPr>
        <w:tc>
          <w:tcPr>
            <w:tcW w:w="993" w:type="dxa"/>
            <w:vMerge w:val="continue"/>
            <w:tcBorders>
              <w:top w:val="single" w:color="000000" w:sz="0" w:space="0"/>
              <w:left w:val="single" w:color="000000" w:sz="0" w:space="0"/>
              <w:bottom w:val="single" w:color="000000" w:sz="0" w:space="0"/>
              <w:right w:val="single" w:color="000000" w:sz="0" w:space="0"/>
            </w:tcBorders>
            <w:shd w:val="clear" w:color="000000" w:fill="FFFFFF"/>
          </w:tcPr>
          <w:p w14:paraId="096DFFEE">
            <w:pPr>
              <w:spacing w:after="200" w:line="276" w:lineRule="auto"/>
              <w:jc w:val="left"/>
              <w:rPr>
                <w:rFonts w:ascii="宋体" w:hAnsi="宋体"/>
                <w:sz w:val="22"/>
                <w:lang w:val="zh-CN"/>
              </w:rPr>
            </w:pPr>
          </w:p>
        </w:tc>
        <w:tc>
          <w:tcPr>
            <w:tcW w:w="3402" w:type="dxa"/>
            <w:tcBorders>
              <w:top w:val="single" w:color="000000" w:sz="0" w:space="0"/>
              <w:left w:val="single" w:color="000000" w:sz="0" w:space="0"/>
              <w:bottom w:val="single" w:color="000000" w:sz="0" w:space="0"/>
              <w:right w:val="single" w:color="000000" w:sz="0" w:space="0"/>
            </w:tcBorders>
            <w:shd w:val="clear" w:color="000000" w:fill="FFFFFF"/>
          </w:tcPr>
          <w:p w14:paraId="2309F42E">
            <w:pPr>
              <w:spacing w:before="88" w:line="217" w:lineRule="atLeast"/>
              <w:rPr>
                <w:rFonts w:ascii="宋体" w:hAnsi="宋体"/>
                <w:sz w:val="22"/>
                <w:lang w:val="zh-CN"/>
              </w:rPr>
            </w:pPr>
            <w:r>
              <w:rPr>
                <w:rFonts w:hint="eastAsia" w:ascii="仿宋" w:hAnsi="仿宋" w:eastAsia="仿宋"/>
                <w:spacing w:val="-5"/>
                <w:sz w:val="22"/>
                <w:lang w:val="zh-CN"/>
              </w:rPr>
              <w:t>9.其他收入（注</w:t>
            </w:r>
            <w:r>
              <w:rPr>
                <w:rFonts w:hint="eastAsia" w:ascii="仿宋" w:hAnsi="仿宋" w:eastAsia="仿宋"/>
                <w:spacing w:val="-2"/>
                <w:sz w:val="22"/>
                <w:lang w:val="zh-CN"/>
              </w:rPr>
              <w:t>：</w:t>
            </w:r>
            <w:r>
              <w:rPr>
                <w:rFonts w:hint="eastAsia" w:ascii="仿宋" w:hAnsi="仿宋" w:eastAsia="仿宋"/>
                <w:spacing w:val="18"/>
                <w:sz w:val="22"/>
                <w:lang w:val="zh-CN"/>
              </w:rPr>
              <w:t xml:space="preserve">  </w:t>
            </w:r>
            <w:r>
              <w:rPr>
                <w:rFonts w:hint="eastAsia" w:ascii="仿宋" w:hAnsi="仿宋" w:eastAsia="仿宋"/>
                <w:spacing w:val="-2"/>
                <w:sz w:val="22"/>
                <w:lang w:val="zh-CN"/>
              </w:rPr>
              <w:t>）</w:t>
            </w:r>
          </w:p>
        </w:tc>
        <w:tc>
          <w:tcPr>
            <w:tcW w:w="1843" w:type="dxa"/>
            <w:tcBorders>
              <w:top w:val="single" w:color="000000" w:sz="0" w:space="0"/>
              <w:left w:val="single" w:color="000000" w:sz="0" w:space="0"/>
              <w:bottom w:val="single" w:color="000000" w:sz="0" w:space="0"/>
              <w:right w:val="single" w:color="000000" w:sz="0" w:space="0"/>
            </w:tcBorders>
            <w:shd w:val="clear" w:color="000000" w:fill="FFFFFF"/>
          </w:tcPr>
          <w:p w14:paraId="70D2748B">
            <w:pPr>
              <w:rPr>
                <w:rFonts w:ascii="宋体" w:hAnsi="宋体"/>
                <w:sz w:val="22"/>
                <w:lang w:val="zh-CN"/>
              </w:rPr>
            </w:pPr>
          </w:p>
        </w:tc>
        <w:tc>
          <w:tcPr>
            <w:tcW w:w="1843" w:type="dxa"/>
            <w:vMerge w:val="continue"/>
            <w:tcBorders>
              <w:top w:val="single" w:color="000000" w:sz="0" w:space="0"/>
              <w:left w:val="single" w:color="000000" w:sz="0" w:space="0"/>
              <w:bottom w:val="single" w:color="000000" w:sz="0" w:space="0"/>
              <w:right w:val="single" w:color="000000" w:sz="0" w:space="0"/>
            </w:tcBorders>
            <w:shd w:val="clear" w:color="000000" w:fill="FFFFFF"/>
          </w:tcPr>
          <w:p w14:paraId="3A728E42">
            <w:pPr>
              <w:spacing w:after="200" w:line="276" w:lineRule="auto"/>
              <w:jc w:val="left"/>
              <w:rPr>
                <w:rFonts w:ascii="宋体" w:hAnsi="宋体"/>
                <w:sz w:val="22"/>
                <w:lang w:val="zh-CN"/>
              </w:rPr>
            </w:pPr>
          </w:p>
        </w:tc>
        <w:tc>
          <w:tcPr>
            <w:tcW w:w="1417" w:type="dxa"/>
            <w:tcBorders>
              <w:top w:val="single" w:color="000000" w:sz="0" w:space="0"/>
              <w:left w:val="single" w:color="000000" w:sz="0" w:space="0"/>
              <w:bottom w:val="single" w:color="000000" w:sz="0" w:space="0"/>
              <w:right w:val="single" w:color="000000" w:sz="0" w:space="0"/>
            </w:tcBorders>
            <w:shd w:val="clear" w:color="000000" w:fill="FFFFFF"/>
          </w:tcPr>
          <w:p w14:paraId="4A4D736F">
            <w:pPr>
              <w:rPr>
                <w:rFonts w:ascii="宋体" w:hAnsi="宋体"/>
                <w:sz w:val="22"/>
                <w:lang w:val="zh-CN"/>
              </w:rPr>
            </w:pPr>
          </w:p>
        </w:tc>
      </w:tr>
      <w:tr w14:paraId="6B28A47A">
        <w:tblPrEx>
          <w:tblCellMar>
            <w:top w:w="0" w:type="dxa"/>
            <w:left w:w="0" w:type="dxa"/>
            <w:bottom w:w="0" w:type="dxa"/>
            <w:right w:w="0" w:type="dxa"/>
          </w:tblCellMar>
        </w:tblPrEx>
        <w:trPr>
          <w:trHeight w:val="380" w:hRule="atLeast"/>
        </w:trPr>
        <w:tc>
          <w:tcPr>
            <w:tcW w:w="993" w:type="dxa"/>
            <w:vMerge w:val="continue"/>
            <w:tcBorders>
              <w:top w:val="single" w:color="000000" w:sz="0" w:space="0"/>
              <w:left w:val="single" w:color="000000" w:sz="0" w:space="0"/>
              <w:bottom w:val="single" w:color="000000" w:sz="0" w:space="0"/>
              <w:right w:val="single" w:color="000000" w:sz="0" w:space="0"/>
            </w:tcBorders>
            <w:shd w:val="clear" w:color="000000" w:fill="FFFFFF"/>
          </w:tcPr>
          <w:p w14:paraId="67689750">
            <w:pPr>
              <w:spacing w:after="200" w:line="276" w:lineRule="auto"/>
              <w:jc w:val="left"/>
              <w:rPr>
                <w:rFonts w:ascii="宋体" w:hAnsi="宋体"/>
                <w:sz w:val="22"/>
                <w:lang w:val="zh-CN"/>
              </w:rPr>
            </w:pPr>
          </w:p>
        </w:tc>
        <w:tc>
          <w:tcPr>
            <w:tcW w:w="3402" w:type="dxa"/>
            <w:tcBorders>
              <w:top w:val="single" w:color="000000" w:sz="0" w:space="0"/>
              <w:left w:val="single" w:color="000000" w:sz="0" w:space="0"/>
              <w:bottom w:val="single" w:color="000000" w:sz="0" w:space="0"/>
              <w:right w:val="single" w:color="000000" w:sz="0" w:space="0"/>
            </w:tcBorders>
            <w:shd w:val="clear" w:color="000000" w:fill="FFFFFF"/>
          </w:tcPr>
          <w:p w14:paraId="297361B8">
            <w:pPr>
              <w:spacing w:before="86" w:line="218" w:lineRule="atLeast"/>
              <w:rPr>
                <w:rFonts w:ascii="宋体" w:hAnsi="宋体"/>
                <w:sz w:val="22"/>
                <w:lang w:val="zh-CN"/>
              </w:rPr>
            </w:pPr>
            <w:r>
              <w:rPr>
                <w:rFonts w:hint="eastAsia" w:ascii="仿宋" w:hAnsi="仿宋" w:eastAsia="仿宋"/>
                <w:spacing w:val="-3"/>
                <w:sz w:val="22"/>
                <w:lang w:val="zh-CN"/>
              </w:rPr>
              <w:t>10.利息收入</w:t>
            </w:r>
          </w:p>
        </w:tc>
        <w:tc>
          <w:tcPr>
            <w:tcW w:w="1843" w:type="dxa"/>
            <w:tcBorders>
              <w:top w:val="single" w:color="000000" w:sz="0" w:space="0"/>
              <w:left w:val="single" w:color="000000" w:sz="0" w:space="0"/>
              <w:bottom w:val="single" w:color="000000" w:sz="0" w:space="0"/>
              <w:right w:val="single" w:color="000000" w:sz="0" w:space="0"/>
            </w:tcBorders>
            <w:shd w:val="clear" w:color="000000" w:fill="FFFFFF"/>
          </w:tcPr>
          <w:p w14:paraId="520A361C">
            <w:pPr>
              <w:rPr>
                <w:rFonts w:ascii="宋体" w:hAnsi="宋体"/>
                <w:sz w:val="22"/>
                <w:lang w:val="zh-CN"/>
              </w:rPr>
            </w:pPr>
          </w:p>
        </w:tc>
        <w:tc>
          <w:tcPr>
            <w:tcW w:w="1843" w:type="dxa"/>
            <w:vMerge w:val="continue"/>
            <w:tcBorders>
              <w:top w:val="single" w:color="000000" w:sz="0" w:space="0"/>
              <w:left w:val="single" w:color="000000" w:sz="0" w:space="0"/>
              <w:bottom w:val="single" w:color="000000" w:sz="0" w:space="0"/>
              <w:right w:val="single" w:color="000000" w:sz="0" w:space="0"/>
            </w:tcBorders>
            <w:shd w:val="clear" w:color="000000" w:fill="FFFFFF"/>
          </w:tcPr>
          <w:p w14:paraId="35B6BF54">
            <w:pPr>
              <w:spacing w:after="200" w:line="276" w:lineRule="auto"/>
              <w:jc w:val="left"/>
              <w:rPr>
                <w:rFonts w:ascii="宋体" w:hAnsi="宋体"/>
                <w:sz w:val="22"/>
                <w:lang w:val="zh-CN"/>
              </w:rPr>
            </w:pPr>
          </w:p>
        </w:tc>
        <w:tc>
          <w:tcPr>
            <w:tcW w:w="1417" w:type="dxa"/>
            <w:tcBorders>
              <w:top w:val="single" w:color="000000" w:sz="0" w:space="0"/>
              <w:left w:val="single" w:color="000000" w:sz="0" w:space="0"/>
              <w:bottom w:val="single" w:color="000000" w:sz="0" w:space="0"/>
              <w:right w:val="single" w:color="000000" w:sz="0" w:space="0"/>
            </w:tcBorders>
            <w:shd w:val="clear" w:color="000000" w:fill="FFFFFF"/>
          </w:tcPr>
          <w:p w14:paraId="1D0900D0">
            <w:pPr>
              <w:rPr>
                <w:rFonts w:ascii="宋体" w:hAnsi="宋体"/>
                <w:sz w:val="22"/>
                <w:lang w:val="zh-CN"/>
              </w:rPr>
            </w:pPr>
          </w:p>
        </w:tc>
      </w:tr>
      <w:tr w14:paraId="2C676C56">
        <w:tblPrEx>
          <w:tblCellMar>
            <w:top w:w="0" w:type="dxa"/>
            <w:left w:w="0" w:type="dxa"/>
            <w:bottom w:w="0" w:type="dxa"/>
            <w:right w:w="0" w:type="dxa"/>
          </w:tblCellMar>
        </w:tblPrEx>
        <w:trPr>
          <w:trHeight w:val="380" w:hRule="atLeast"/>
        </w:trPr>
        <w:tc>
          <w:tcPr>
            <w:tcW w:w="993" w:type="dxa"/>
            <w:vMerge w:val="restart"/>
            <w:tcBorders>
              <w:top w:val="single" w:color="000000" w:sz="0" w:space="0"/>
              <w:left w:val="single" w:color="000000" w:sz="0" w:space="0"/>
              <w:bottom w:val="single" w:color="000000" w:sz="0" w:space="0"/>
              <w:right w:val="single" w:color="000000" w:sz="0" w:space="0"/>
            </w:tcBorders>
            <w:shd w:val="clear" w:color="000000" w:fill="FFFFFF"/>
          </w:tcPr>
          <w:p w14:paraId="646911E1">
            <w:pPr>
              <w:spacing w:line="253" w:lineRule="atLeast"/>
              <w:rPr>
                <w:rFonts w:ascii="Arial" w:hAnsi="Arial"/>
                <w:lang w:val="zh-CN"/>
              </w:rPr>
            </w:pPr>
          </w:p>
          <w:p w14:paraId="65BB8808">
            <w:pPr>
              <w:spacing w:line="253" w:lineRule="atLeast"/>
              <w:rPr>
                <w:rFonts w:ascii="Arial" w:hAnsi="Arial"/>
                <w:lang w:val="zh-CN"/>
              </w:rPr>
            </w:pPr>
          </w:p>
          <w:p w14:paraId="1F9EFE68">
            <w:pPr>
              <w:spacing w:line="253" w:lineRule="atLeast"/>
              <w:rPr>
                <w:rFonts w:ascii="Arial" w:hAnsi="Arial"/>
                <w:lang w:val="zh-CN"/>
              </w:rPr>
            </w:pPr>
          </w:p>
          <w:p w14:paraId="510695A2">
            <w:pPr>
              <w:spacing w:line="254" w:lineRule="atLeast"/>
              <w:rPr>
                <w:rFonts w:ascii="Arial" w:hAnsi="Arial"/>
                <w:lang w:val="zh-CN"/>
              </w:rPr>
            </w:pPr>
          </w:p>
          <w:p w14:paraId="5CA59D11">
            <w:pPr>
              <w:spacing w:before="71" w:line="219" w:lineRule="atLeast"/>
              <w:rPr>
                <w:rFonts w:ascii="宋体" w:hAnsi="宋体"/>
                <w:sz w:val="22"/>
                <w:lang w:val="zh-CN"/>
              </w:rPr>
            </w:pPr>
            <w:r>
              <w:rPr>
                <w:rFonts w:hint="eastAsia" w:ascii="仿宋" w:hAnsi="仿宋" w:eastAsia="仿宋"/>
                <w:spacing w:val="-5"/>
                <w:sz w:val="22"/>
                <w:lang w:val="zh-CN"/>
              </w:rPr>
              <w:t>二、支出</w:t>
            </w:r>
          </w:p>
        </w:tc>
        <w:tc>
          <w:tcPr>
            <w:tcW w:w="3402" w:type="dxa"/>
            <w:tcBorders>
              <w:top w:val="single" w:color="000000" w:sz="0" w:space="0"/>
              <w:left w:val="single" w:color="000000" w:sz="0" w:space="0"/>
              <w:bottom w:val="single" w:color="000000" w:sz="0" w:space="0"/>
              <w:right w:val="single" w:color="000000" w:sz="0" w:space="0"/>
            </w:tcBorders>
            <w:shd w:val="clear" w:color="000000" w:fill="FFFFFF"/>
          </w:tcPr>
          <w:p w14:paraId="13E4F449">
            <w:pPr>
              <w:spacing w:before="86" w:line="217" w:lineRule="atLeast"/>
              <w:rPr>
                <w:rFonts w:ascii="宋体" w:hAnsi="宋体"/>
                <w:sz w:val="22"/>
                <w:lang w:val="zh-CN"/>
              </w:rPr>
            </w:pPr>
            <w:r>
              <w:rPr>
                <w:rFonts w:hint="eastAsia" w:ascii="仿宋" w:hAnsi="仿宋" w:eastAsia="仿宋"/>
                <w:spacing w:val="-2"/>
                <w:sz w:val="22"/>
                <w:lang w:val="zh-CN"/>
              </w:rPr>
              <w:t>1.补充住宅专项维修资金</w:t>
            </w:r>
          </w:p>
        </w:tc>
        <w:tc>
          <w:tcPr>
            <w:tcW w:w="1843" w:type="dxa"/>
            <w:tcBorders>
              <w:top w:val="single" w:color="000000" w:sz="0" w:space="0"/>
              <w:left w:val="single" w:color="000000" w:sz="0" w:space="0"/>
              <w:bottom w:val="single" w:color="000000" w:sz="0" w:space="0"/>
              <w:right w:val="single" w:color="000000" w:sz="0" w:space="0"/>
            </w:tcBorders>
            <w:shd w:val="clear" w:color="000000" w:fill="FFFFFF"/>
          </w:tcPr>
          <w:p w14:paraId="0323510C">
            <w:pPr>
              <w:rPr>
                <w:rFonts w:ascii="宋体" w:hAnsi="宋体"/>
                <w:sz w:val="22"/>
                <w:lang w:val="zh-CN"/>
              </w:rPr>
            </w:pPr>
          </w:p>
        </w:tc>
        <w:tc>
          <w:tcPr>
            <w:tcW w:w="1843" w:type="dxa"/>
            <w:vMerge w:val="restart"/>
            <w:tcBorders>
              <w:top w:val="single" w:color="000000" w:sz="0" w:space="0"/>
              <w:left w:val="single" w:color="000000" w:sz="0" w:space="0"/>
              <w:bottom w:val="single" w:color="000000" w:sz="0" w:space="0"/>
              <w:right w:val="single" w:color="000000" w:sz="0" w:space="0"/>
            </w:tcBorders>
            <w:shd w:val="clear" w:color="000000" w:fill="FFFFFF"/>
          </w:tcPr>
          <w:p w14:paraId="7F0F4C61">
            <w:pPr>
              <w:rPr>
                <w:rFonts w:ascii="宋体" w:hAnsi="宋体"/>
                <w:sz w:val="22"/>
                <w:lang w:val="zh-CN"/>
              </w:rPr>
            </w:pPr>
          </w:p>
        </w:tc>
        <w:tc>
          <w:tcPr>
            <w:tcW w:w="1417" w:type="dxa"/>
            <w:tcBorders>
              <w:top w:val="single" w:color="000000" w:sz="0" w:space="0"/>
              <w:left w:val="single" w:color="000000" w:sz="0" w:space="0"/>
              <w:bottom w:val="single" w:color="000000" w:sz="0" w:space="0"/>
              <w:right w:val="single" w:color="000000" w:sz="0" w:space="0"/>
            </w:tcBorders>
            <w:shd w:val="clear" w:color="000000" w:fill="FFFFFF"/>
          </w:tcPr>
          <w:p w14:paraId="4364B86C">
            <w:pPr>
              <w:rPr>
                <w:rFonts w:ascii="宋体" w:hAnsi="宋体"/>
                <w:sz w:val="22"/>
                <w:lang w:val="zh-CN"/>
              </w:rPr>
            </w:pPr>
          </w:p>
        </w:tc>
      </w:tr>
      <w:tr w14:paraId="5250D8B4">
        <w:tblPrEx>
          <w:tblCellMar>
            <w:top w:w="0" w:type="dxa"/>
            <w:left w:w="0" w:type="dxa"/>
            <w:bottom w:w="0" w:type="dxa"/>
            <w:right w:w="0" w:type="dxa"/>
          </w:tblCellMar>
        </w:tblPrEx>
        <w:trPr>
          <w:trHeight w:val="739" w:hRule="atLeast"/>
        </w:trPr>
        <w:tc>
          <w:tcPr>
            <w:tcW w:w="993" w:type="dxa"/>
            <w:vMerge w:val="continue"/>
            <w:tcBorders>
              <w:top w:val="single" w:color="000000" w:sz="0" w:space="0"/>
              <w:left w:val="single" w:color="000000" w:sz="0" w:space="0"/>
              <w:bottom w:val="single" w:color="000000" w:sz="0" w:space="0"/>
              <w:right w:val="single" w:color="000000" w:sz="0" w:space="0"/>
            </w:tcBorders>
            <w:shd w:val="clear" w:color="000000" w:fill="FFFFFF"/>
          </w:tcPr>
          <w:p w14:paraId="5C28E05B">
            <w:pPr>
              <w:spacing w:after="200" w:line="276" w:lineRule="auto"/>
              <w:jc w:val="left"/>
              <w:rPr>
                <w:rFonts w:ascii="宋体" w:hAnsi="宋体"/>
                <w:sz w:val="22"/>
                <w:lang w:val="zh-CN"/>
              </w:rPr>
            </w:pPr>
          </w:p>
        </w:tc>
        <w:tc>
          <w:tcPr>
            <w:tcW w:w="3402" w:type="dxa"/>
            <w:tcBorders>
              <w:top w:val="single" w:color="000000" w:sz="0" w:space="0"/>
              <w:left w:val="single" w:color="000000" w:sz="0" w:space="0"/>
              <w:bottom w:val="single" w:color="000000" w:sz="0" w:space="0"/>
              <w:right w:val="single" w:color="000000" w:sz="0" w:space="0"/>
            </w:tcBorders>
            <w:shd w:val="clear" w:color="000000" w:fill="FFFFFF"/>
          </w:tcPr>
          <w:p w14:paraId="3BDE9F60">
            <w:pPr>
              <w:spacing w:before="85" w:line="270" w:lineRule="atLeast"/>
              <w:ind w:left="38" w:right="58"/>
              <w:rPr>
                <w:rFonts w:ascii="宋体" w:hAnsi="宋体"/>
                <w:sz w:val="22"/>
                <w:lang w:val="zh-CN"/>
              </w:rPr>
            </w:pPr>
            <w:r>
              <w:rPr>
                <w:rFonts w:hint="eastAsia" w:ascii="仿宋" w:hAnsi="仿宋" w:eastAsia="仿宋"/>
                <w:spacing w:val="-2"/>
                <w:sz w:val="22"/>
                <w:lang w:val="zh-CN"/>
              </w:rPr>
              <w:t>2.共有部位、共有设施设备</w:t>
            </w:r>
            <w:r>
              <w:rPr>
                <w:rFonts w:hint="eastAsia" w:ascii="仿宋" w:hAnsi="仿宋" w:eastAsia="仿宋"/>
                <w:spacing w:val="-3"/>
                <w:sz w:val="22"/>
                <w:lang w:val="zh-CN"/>
              </w:rPr>
              <w:t>的维修、更新与改造费用</w:t>
            </w:r>
          </w:p>
        </w:tc>
        <w:tc>
          <w:tcPr>
            <w:tcW w:w="1843" w:type="dxa"/>
            <w:tcBorders>
              <w:top w:val="single" w:color="000000" w:sz="0" w:space="0"/>
              <w:left w:val="single" w:color="000000" w:sz="0" w:space="0"/>
              <w:bottom w:val="single" w:color="000000" w:sz="0" w:space="0"/>
              <w:right w:val="single" w:color="000000" w:sz="0" w:space="0"/>
            </w:tcBorders>
            <w:shd w:val="clear" w:color="000000" w:fill="FFFFFF"/>
          </w:tcPr>
          <w:p w14:paraId="11A89406">
            <w:pPr>
              <w:rPr>
                <w:rFonts w:ascii="宋体" w:hAnsi="宋体"/>
                <w:sz w:val="22"/>
                <w:lang w:val="zh-CN"/>
              </w:rPr>
            </w:pPr>
          </w:p>
        </w:tc>
        <w:tc>
          <w:tcPr>
            <w:tcW w:w="1843" w:type="dxa"/>
            <w:vMerge w:val="continue"/>
            <w:tcBorders>
              <w:top w:val="single" w:color="000000" w:sz="0" w:space="0"/>
              <w:left w:val="single" w:color="000000" w:sz="0" w:space="0"/>
              <w:bottom w:val="single" w:color="000000" w:sz="0" w:space="0"/>
              <w:right w:val="single" w:color="000000" w:sz="0" w:space="0"/>
            </w:tcBorders>
            <w:shd w:val="clear" w:color="000000" w:fill="FFFFFF"/>
          </w:tcPr>
          <w:p w14:paraId="62A844BA">
            <w:pPr>
              <w:spacing w:after="200" w:line="276" w:lineRule="auto"/>
              <w:jc w:val="left"/>
              <w:rPr>
                <w:rFonts w:ascii="宋体" w:hAnsi="宋体"/>
                <w:sz w:val="22"/>
                <w:lang w:val="zh-CN"/>
              </w:rPr>
            </w:pPr>
          </w:p>
        </w:tc>
        <w:tc>
          <w:tcPr>
            <w:tcW w:w="1417" w:type="dxa"/>
            <w:tcBorders>
              <w:top w:val="single" w:color="000000" w:sz="0" w:space="0"/>
              <w:left w:val="single" w:color="000000" w:sz="0" w:space="0"/>
              <w:bottom w:val="single" w:color="000000" w:sz="0" w:space="0"/>
              <w:right w:val="single" w:color="000000" w:sz="0" w:space="0"/>
            </w:tcBorders>
            <w:shd w:val="clear" w:color="000000" w:fill="FFFFFF"/>
          </w:tcPr>
          <w:p w14:paraId="1CEAD997">
            <w:pPr>
              <w:rPr>
                <w:rFonts w:ascii="宋体" w:hAnsi="宋体"/>
                <w:sz w:val="22"/>
                <w:lang w:val="zh-CN"/>
              </w:rPr>
            </w:pPr>
          </w:p>
        </w:tc>
      </w:tr>
      <w:tr w14:paraId="4282F50E">
        <w:tblPrEx>
          <w:tblCellMar>
            <w:top w:w="0" w:type="dxa"/>
            <w:left w:w="0" w:type="dxa"/>
            <w:bottom w:w="0" w:type="dxa"/>
            <w:right w:w="0" w:type="dxa"/>
          </w:tblCellMar>
        </w:tblPrEx>
        <w:trPr>
          <w:trHeight w:val="428" w:hRule="atLeast"/>
        </w:trPr>
        <w:tc>
          <w:tcPr>
            <w:tcW w:w="993" w:type="dxa"/>
            <w:vMerge w:val="continue"/>
            <w:tcBorders>
              <w:top w:val="single" w:color="000000" w:sz="0" w:space="0"/>
              <w:left w:val="single" w:color="000000" w:sz="0" w:space="0"/>
              <w:bottom w:val="single" w:color="000000" w:sz="0" w:space="0"/>
              <w:right w:val="single" w:color="000000" w:sz="0" w:space="0"/>
            </w:tcBorders>
            <w:shd w:val="clear" w:color="000000" w:fill="FFFFFF"/>
          </w:tcPr>
          <w:p w14:paraId="3BC0ABB1">
            <w:pPr>
              <w:spacing w:after="200" w:line="276" w:lineRule="auto"/>
              <w:jc w:val="left"/>
              <w:rPr>
                <w:rFonts w:ascii="宋体" w:hAnsi="宋体"/>
                <w:sz w:val="22"/>
                <w:lang w:val="zh-CN"/>
              </w:rPr>
            </w:pPr>
          </w:p>
        </w:tc>
        <w:tc>
          <w:tcPr>
            <w:tcW w:w="3402" w:type="dxa"/>
            <w:tcBorders>
              <w:top w:val="single" w:color="000000" w:sz="0" w:space="0"/>
              <w:left w:val="single" w:color="000000" w:sz="0" w:space="0"/>
              <w:bottom w:val="single" w:color="000000" w:sz="0" w:space="0"/>
              <w:right w:val="single" w:color="000000" w:sz="0" w:space="0"/>
            </w:tcBorders>
            <w:shd w:val="clear" w:color="000000" w:fill="FFFFFF"/>
          </w:tcPr>
          <w:p w14:paraId="725AD491">
            <w:pPr>
              <w:spacing w:before="87" w:line="269" w:lineRule="atLeast"/>
              <w:ind w:left="21" w:right="55"/>
              <w:rPr>
                <w:rFonts w:ascii="宋体" w:hAnsi="宋体"/>
                <w:sz w:val="22"/>
                <w:lang w:val="zh-CN"/>
              </w:rPr>
            </w:pPr>
            <w:r>
              <w:rPr>
                <w:rFonts w:hint="eastAsia" w:ascii="仿宋" w:hAnsi="仿宋" w:eastAsia="仿宋"/>
                <w:spacing w:val="-2"/>
                <w:sz w:val="22"/>
                <w:lang w:val="zh-CN"/>
              </w:rPr>
              <w:t>3.业主大会、业主委员会</w:t>
            </w:r>
            <w:r>
              <w:rPr>
                <w:rFonts w:hint="eastAsia" w:ascii="仿宋" w:hAnsi="仿宋" w:eastAsia="仿宋"/>
                <w:spacing w:val="-2"/>
                <w:sz w:val="22"/>
              </w:rPr>
              <w:t>运作</w:t>
            </w:r>
            <w:r>
              <w:rPr>
                <w:rFonts w:hint="eastAsia" w:ascii="仿宋" w:hAnsi="仿宋" w:eastAsia="仿宋"/>
                <w:spacing w:val="-4"/>
                <w:sz w:val="22"/>
                <w:lang w:val="zh-CN"/>
              </w:rPr>
              <w:t>经费</w:t>
            </w:r>
          </w:p>
        </w:tc>
        <w:tc>
          <w:tcPr>
            <w:tcW w:w="1843" w:type="dxa"/>
            <w:tcBorders>
              <w:top w:val="single" w:color="000000" w:sz="0" w:space="0"/>
              <w:left w:val="single" w:color="000000" w:sz="0" w:space="0"/>
              <w:bottom w:val="single" w:color="000000" w:sz="0" w:space="0"/>
              <w:right w:val="single" w:color="000000" w:sz="0" w:space="0"/>
            </w:tcBorders>
            <w:shd w:val="clear" w:color="000000" w:fill="FFFFFF"/>
          </w:tcPr>
          <w:p w14:paraId="46113EA8">
            <w:pPr>
              <w:rPr>
                <w:rFonts w:ascii="宋体" w:hAnsi="宋体"/>
                <w:sz w:val="22"/>
                <w:lang w:val="zh-CN"/>
              </w:rPr>
            </w:pPr>
          </w:p>
        </w:tc>
        <w:tc>
          <w:tcPr>
            <w:tcW w:w="1843" w:type="dxa"/>
            <w:vMerge w:val="continue"/>
            <w:tcBorders>
              <w:top w:val="single" w:color="000000" w:sz="0" w:space="0"/>
              <w:left w:val="single" w:color="000000" w:sz="0" w:space="0"/>
              <w:bottom w:val="single" w:color="000000" w:sz="0" w:space="0"/>
              <w:right w:val="single" w:color="000000" w:sz="0" w:space="0"/>
            </w:tcBorders>
            <w:shd w:val="clear" w:color="000000" w:fill="FFFFFF"/>
          </w:tcPr>
          <w:p w14:paraId="15A7A403">
            <w:pPr>
              <w:spacing w:after="200" w:line="276" w:lineRule="auto"/>
              <w:jc w:val="left"/>
              <w:rPr>
                <w:rFonts w:ascii="宋体" w:hAnsi="宋体"/>
                <w:sz w:val="22"/>
                <w:lang w:val="zh-CN"/>
              </w:rPr>
            </w:pPr>
          </w:p>
        </w:tc>
        <w:tc>
          <w:tcPr>
            <w:tcW w:w="1417" w:type="dxa"/>
            <w:tcBorders>
              <w:top w:val="single" w:color="000000" w:sz="0" w:space="0"/>
              <w:left w:val="single" w:color="000000" w:sz="0" w:space="0"/>
              <w:bottom w:val="single" w:color="000000" w:sz="0" w:space="0"/>
              <w:right w:val="single" w:color="000000" w:sz="0" w:space="0"/>
            </w:tcBorders>
            <w:shd w:val="clear" w:color="000000" w:fill="FFFFFF"/>
          </w:tcPr>
          <w:p w14:paraId="093A80B0">
            <w:pPr>
              <w:rPr>
                <w:rFonts w:ascii="宋体" w:hAnsi="宋体"/>
                <w:sz w:val="22"/>
                <w:lang w:val="zh-CN"/>
              </w:rPr>
            </w:pPr>
          </w:p>
        </w:tc>
      </w:tr>
      <w:tr w14:paraId="69018D67">
        <w:tblPrEx>
          <w:tblCellMar>
            <w:top w:w="0" w:type="dxa"/>
            <w:left w:w="0" w:type="dxa"/>
            <w:bottom w:w="0" w:type="dxa"/>
            <w:right w:w="0" w:type="dxa"/>
          </w:tblCellMar>
        </w:tblPrEx>
        <w:trPr>
          <w:trHeight w:val="379" w:hRule="atLeast"/>
        </w:trPr>
        <w:tc>
          <w:tcPr>
            <w:tcW w:w="993" w:type="dxa"/>
            <w:vMerge w:val="continue"/>
            <w:tcBorders>
              <w:top w:val="single" w:color="000000" w:sz="0" w:space="0"/>
              <w:left w:val="single" w:color="000000" w:sz="0" w:space="0"/>
              <w:bottom w:val="single" w:color="000000" w:sz="0" w:space="0"/>
              <w:right w:val="single" w:color="000000" w:sz="0" w:space="0"/>
            </w:tcBorders>
            <w:shd w:val="clear" w:color="000000" w:fill="FFFFFF"/>
          </w:tcPr>
          <w:p w14:paraId="30BCA3E5">
            <w:pPr>
              <w:spacing w:after="200" w:line="276" w:lineRule="auto"/>
              <w:jc w:val="left"/>
              <w:rPr>
                <w:rFonts w:ascii="宋体" w:hAnsi="宋体"/>
                <w:sz w:val="22"/>
                <w:lang w:val="zh-CN"/>
              </w:rPr>
            </w:pPr>
          </w:p>
        </w:tc>
        <w:tc>
          <w:tcPr>
            <w:tcW w:w="3402" w:type="dxa"/>
            <w:tcBorders>
              <w:top w:val="single" w:color="000000" w:sz="0" w:space="0"/>
              <w:left w:val="single" w:color="000000" w:sz="0" w:space="0"/>
              <w:bottom w:val="single" w:color="000000" w:sz="0" w:space="0"/>
              <w:right w:val="single" w:color="000000" w:sz="0" w:space="0"/>
            </w:tcBorders>
            <w:shd w:val="clear" w:color="000000" w:fill="FFFFFF"/>
          </w:tcPr>
          <w:p w14:paraId="304488FA">
            <w:pPr>
              <w:spacing w:before="88" w:line="218" w:lineRule="atLeast"/>
              <w:rPr>
                <w:rFonts w:ascii="宋体" w:hAnsi="宋体"/>
                <w:sz w:val="22"/>
                <w:lang w:val="zh-CN"/>
              </w:rPr>
            </w:pPr>
            <w:r>
              <w:rPr>
                <w:rFonts w:hint="eastAsia" w:ascii="仿宋" w:hAnsi="仿宋" w:eastAsia="仿宋"/>
                <w:spacing w:val="-3"/>
                <w:sz w:val="22"/>
                <w:lang w:val="zh-CN"/>
              </w:rPr>
              <w:t>4.人员报酬</w:t>
            </w:r>
          </w:p>
        </w:tc>
        <w:tc>
          <w:tcPr>
            <w:tcW w:w="1843" w:type="dxa"/>
            <w:tcBorders>
              <w:top w:val="single" w:color="000000" w:sz="0" w:space="0"/>
              <w:left w:val="single" w:color="000000" w:sz="0" w:space="0"/>
              <w:bottom w:val="single" w:color="000000" w:sz="0" w:space="0"/>
              <w:right w:val="single" w:color="000000" w:sz="0" w:space="0"/>
            </w:tcBorders>
            <w:shd w:val="clear" w:color="000000" w:fill="FFFFFF"/>
          </w:tcPr>
          <w:p w14:paraId="56A991E4">
            <w:pPr>
              <w:rPr>
                <w:rFonts w:ascii="宋体" w:hAnsi="宋体"/>
                <w:sz w:val="22"/>
                <w:lang w:val="zh-CN"/>
              </w:rPr>
            </w:pPr>
          </w:p>
        </w:tc>
        <w:tc>
          <w:tcPr>
            <w:tcW w:w="1843" w:type="dxa"/>
            <w:vMerge w:val="continue"/>
            <w:tcBorders>
              <w:top w:val="single" w:color="000000" w:sz="0" w:space="0"/>
              <w:left w:val="single" w:color="000000" w:sz="0" w:space="0"/>
              <w:bottom w:val="single" w:color="000000" w:sz="0" w:space="0"/>
              <w:right w:val="single" w:color="000000" w:sz="0" w:space="0"/>
            </w:tcBorders>
            <w:shd w:val="clear" w:color="000000" w:fill="FFFFFF"/>
          </w:tcPr>
          <w:p w14:paraId="29BA7C36">
            <w:pPr>
              <w:spacing w:after="200" w:line="276" w:lineRule="auto"/>
              <w:jc w:val="left"/>
              <w:rPr>
                <w:rFonts w:ascii="宋体" w:hAnsi="宋体"/>
                <w:sz w:val="22"/>
                <w:lang w:val="zh-CN"/>
              </w:rPr>
            </w:pPr>
          </w:p>
        </w:tc>
        <w:tc>
          <w:tcPr>
            <w:tcW w:w="1417" w:type="dxa"/>
            <w:tcBorders>
              <w:top w:val="single" w:color="000000" w:sz="0" w:space="0"/>
              <w:left w:val="single" w:color="000000" w:sz="0" w:space="0"/>
              <w:bottom w:val="single" w:color="000000" w:sz="0" w:space="0"/>
              <w:right w:val="single" w:color="000000" w:sz="0" w:space="0"/>
            </w:tcBorders>
            <w:shd w:val="clear" w:color="000000" w:fill="FFFFFF"/>
          </w:tcPr>
          <w:p w14:paraId="7EC04BF0">
            <w:pPr>
              <w:rPr>
                <w:rFonts w:ascii="宋体" w:hAnsi="宋体"/>
                <w:sz w:val="22"/>
                <w:lang w:val="zh-CN"/>
              </w:rPr>
            </w:pPr>
          </w:p>
        </w:tc>
      </w:tr>
      <w:tr w14:paraId="0F8761CC">
        <w:tblPrEx>
          <w:tblCellMar>
            <w:top w:w="0" w:type="dxa"/>
            <w:left w:w="0" w:type="dxa"/>
            <w:bottom w:w="0" w:type="dxa"/>
            <w:right w:w="0" w:type="dxa"/>
          </w:tblCellMar>
        </w:tblPrEx>
        <w:trPr>
          <w:trHeight w:val="380" w:hRule="atLeast"/>
        </w:trPr>
        <w:tc>
          <w:tcPr>
            <w:tcW w:w="993" w:type="dxa"/>
            <w:vMerge w:val="continue"/>
            <w:tcBorders>
              <w:top w:val="single" w:color="000000" w:sz="0" w:space="0"/>
              <w:left w:val="single" w:color="000000" w:sz="0" w:space="0"/>
              <w:bottom w:val="single" w:color="000000" w:sz="0" w:space="0"/>
              <w:right w:val="single" w:color="000000" w:sz="0" w:space="0"/>
            </w:tcBorders>
            <w:shd w:val="clear" w:color="000000" w:fill="FFFFFF"/>
          </w:tcPr>
          <w:p w14:paraId="053F03BB">
            <w:pPr>
              <w:spacing w:after="200" w:line="276" w:lineRule="auto"/>
              <w:jc w:val="left"/>
              <w:rPr>
                <w:rFonts w:ascii="宋体" w:hAnsi="宋体"/>
                <w:sz w:val="22"/>
                <w:lang w:val="zh-CN"/>
              </w:rPr>
            </w:pPr>
          </w:p>
        </w:tc>
        <w:tc>
          <w:tcPr>
            <w:tcW w:w="3402" w:type="dxa"/>
            <w:tcBorders>
              <w:top w:val="single" w:color="000000" w:sz="0" w:space="0"/>
              <w:left w:val="single" w:color="000000" w:sz="0" w:space="0"/>
              <w:bottom w:val="single" w:color="000000" w:sz="0" w:space="0"/>
              <w:right w:val="single" w:color="000000" w:sz="0" w:space="0"/>
            </w:tcBorders>
            <w:shd w:val="clear" w:color="000000" w:fill="FFFFFF"/>
          </w:tcPr>
          <w:p w14:paraId="704AA591">
            <w:pPr>
              <w:spacing w:before="88" w:line="218" w:lineRule="atLeast"/>
              <w:rPr>
                <w:rFonts w:ascii="宋体" w:hAnsi="宋体"/>
                <w:sz w:val="22"/>
                <w:lang w:val="zh-CN"/>
              </w:rPr>
            </w:pPr>
            <w:r>
              <w:rPr>
                <w:rFonts w:hint="eastAsia" w:ascii="仿宋" w:hAnsi="仿宋" w:eastAsia="仿宋"/>
                <w:spacing w:val="-5"/>
                <w:sz w:val="22"/>
                <w:lang w:val="zh-CN"/>
              </w:rPr>
              <w:t>5.设施设备增设费用</w:t>
            </w:r>
          </w:p>
        </w:tc>
        <w:tc>
          <w:tcPr>
            <w:tcW w:w="1843" w:type="dxa"/>
            <w:tcBorders>
              <w:top w:val="single" w:color="000000" w:sz="0" w:space="0"/>
              <w:left w:val="single" w:color="000000" w:sz="0" w:space="0"/>
              <w:bottom w:val="single" w:color="000000" w:sz="0" w:space="0"/>
              <w:right w:val="single" w:color="000000" w:sz="0" w:space="0"/>
            </w:tcBorders>
            <w:shd w:val="clear" w:color="000000" w:fill="FFFFFF"/>
          </w:tcPr>
          <w:p w14:paraId="089FBCC3">
            <w:pPr>
              <w:rPr>
                <w:rFonts w:ascii="宋体" w:hAnsi="宋体"/>
                <w:sz w:val="22"/>
                <w:lang w:val="zh-CN"/>
              </w:rPr>
            </w:pPr>
          </w:p>
        </w:tc>
        <w:tc>
          <w:tcPr>
            <w:tcW w:w="1843" w:type="dxa"/>
            <w:vMerge w:val="continue"/>
            <w:tcBorders>
              <w:top w:val="single" w:color="000000" w:sz="0" w:space="0"/>
              <w:left w:val="single" w:color="000000" w:sz="0" w:space="0"/>
              <w:bottom w:val="single" w:color="000000" w:sz="0" w:space="0"/>
              <w:right w:val="single" w:color="000000" w:sz="0" w:space="0"/>
            </w:tcBorders>
            <w:shd w:val="clear" w:color="000000" w:fill="FFFFFF"/>
          </w:tcPr>
          <w:p w14:paraId="59749BD0">
            <w:pPr>
              <w:spacing w:after="200" w:line="276" w:lineRule="auto"/>
              <w:jc w:val="left"/>
              <w:rPr>
                <w:rFonts w:ascii="宋体" w:hAnsi="宋体"/>
                <w:sz w:val="22"/>
                <w:lang w:val="zh-CN"/>
              </w:rPr>
            </w:pPr>
          </w:p>
        </w:tc>
        <w:tc>
          <w:tcPr>
            <w:tcW w:w="1417" w:type="dxa"/>
            <w:tcBorders>
              <w:top w:val="single" w:color="000000" w:sz="0" w:space="0"/>
              <w:left w:val="single" w:color="000000" w:sz="0" w:space="0"/>
              <w:bottom w:val="single" w:color="000000" w:sz="0" w:space="0"/>
              <w:right w:val="single" w:color="000000" w:sz="0" w:space="0"/>
            </w:tcBorders>
            <w:shd w:val="clear" w:color="000000" w:fill="FFFFFF"/>
          </w:tcPr>
          <w:p w14:paraId="07A57E9C">
            <w:pPr>
              <w:rPr>
                <w:rFonts w:ascii="宋体" w:hAnsi="宋体"/>
                <w:sz w:val="22"/>
                <w:lang w:val="zh-CN"/>
              </w:rPr>
            </w:pPr>
          </w:p>
        </w:tc>
      </w:tr>
      <w:tr w14:paraId="3889679F">
        <w:tblPrEx>
          <w:tblCellMar>
            <w:top w:w="0" w:type="dxa"/>
            <w:left w:w="0" w:type="dxa"/>
            <w:bottom w:w="0" w:type="dxa"/>
            <w:right w:w="0" w:type="dxa"/>
          </w:tblCellMar>
        </w:tblPrEx>
        <w:trPr>
          <w:trHeight w:val="379" w:hRule="atLeast"/>
        </w:trPr>
        <w:tc>
          <w:tcPr>
            <w:tcW w:w="993" w:type="dxa"/>
            <w:vMerge w:val="continue"/>
            <w:tcBorders>
              <w:top w:val="single" w:color="000000" w:sz="0" w:space="0"/>
              <w:left w:val="single" w:color="000000" w:sz="0" w:space="0"/>
              <w:bottom w:val="single" w:color="000000" w:sz="0" w:space="0"/>
              <w:right w:val="single" w:color="000000" w:sz="0" w:space="0"/>
            </w:tcBorders>
            <w:shd w:val="clear" w:color="000000" w:fill="FFFFFF"/>
          </w:tcPr>
          <w:p w14:paraId="3D70A8FE">
            <w:pPr>
              <w:spacing w:after="200" w:line="276" w:lineRule="auto"/>
              <w:jc w:val="left"/>
              <w:rPr>
                <w:rFonts w:ascii="宋体" w:hAnsi="宋体"/>
                <w:sz w:val="22"/>
                <w:lang w:val="zh-CN"/>
              </w:rPr>
            </w:pPr>
          </w:p>
        </w:tc>
        <w:tc>
          <w:tcPr>
            <w:tcW w:w="3402" w:type="dxa"/>
            <w:tcBorders>
              <w:top w:val="single" w:color="000000" w:sz="0" w:space="0"/>
              <w:left w:val="single" w:color="000000" w:sz="0" w:space="0"/>
              <w:bottom w:val="single" w:color="000000" w:sz="0" w:space="0"/>
              <w:right w:val="single" w:color="000000" w:sz="0" w:space="0"/>
            </w:tcBorders>
            <w:shd w:val="clear" w:color="000000" w:fill="FFFFFF"/>
          </w:tcPr>
          <w:p w14:paraId="65E26A53">
            <w:pPr>
              <w:spacing w:before="90" w:line="217" w:lineRule="atLeast"/>
              <w:rPr>
                <w:rFonts w:ascii="宋体" w:hAnsi="宋体"/>
                <w:sz w:val="22"/>
                <w:lang w:val="zh-CN"/>
              </w:rPr>
            </w:pPr>
            <w:r>
              <w:rPr>
                <w:rFonts w:hint="eastAsia" w:ascii="仿宋" w:hAnsi="仿宋" w:eastAsia="仿宋"/>
                <w:spacing w:val="-5"/>
                <w:sz w:val="22"/>
                <w:lang w:val="zh-CN"/>
              </w:rPr>
              <w:t>6.抵扣物业费、水电公摊费用</w:t>
            </w:r>
          </w:p>
        </w:tc>
        <w:tc>
          <w:tcPr>
            <w:tcW w:w="1843" w:type="dxa"/>
            <w:tcBorders>
              <w:top w:val="single" w:color="000000" w:sz="0" w:space="0"/>
              <w:left w:val="single" w:color="000000" w:sz="0" w:space="0"/>
              <w:bottom w:val="single" w:color="000000" w:sz="0" w:space="0"/>
              <w:right w:val="single" w:color="000000" w:sz="0" w:space="0"/>
            </w:tcBorders>
            <w:shd w:val="clear" w:color="000000" w:fill="FFFFFF"/>
          </w:tcPr>
          <w:p w14:paraId="140A0BE6">
            <w:pPr>
              <w:rPr>
                <w:rFonts w:ascii="宋体" w:hAnsi="宋体"/>
                <w:sz w:val="22"/>
                <w:lang w:val="zh-CN"/>
              </w:rPr>
            </w:pPr>
          </w:p>
        </w:tc>
        <w:tc>
          <w:tcPr>
            <w:tcW w:w="1843" w:type="dxa"/>
            <w:vMerge w:val="continue"/>
            <w:tcBorders>
              <w:top w:val="single" w:color="000000" w:sz="0" w:space="0"/>
              <w:left w:val="single" w:color="000000" w:sz="0" w:space="0"/>
              <w:bottom w:val="single" w:color="000000" w:sz="0" w:space="0"/>
              <w:right w:val="single" w:color="000000" w:sz="0" w:space="0"/>
            </w:tcBorders>
            <w:shd w:val="clear" w:color="000000" w:fill="FFFFFF"/>
          </w:tcPr>
          <w:p w14:paraId="30EF247C">
            <w:pPr>
              <w:spacing w:after="200" w:line="276" w:lineRule="auto"/>
              <w:jc w:val="left"/>
              <w:rPr>
                <w:rFonts w:ascii="宋体" w:hAnsi="宋体"/>
                <w:sz w:val="22"/>
                <w:lang w:val="zh-CN"/>
              </w:rPr>
            </w:pPr>
          </w:p>
        </w:tc>
        <w:tc>
          <w:tcPr>
            <w:tcW w:w="1417" w:type="dxa"/>
            <w:tcBorders>
              <w:top w:val="single" w:color="000000" w:sz="0" w:space="0"/>
              <w:left w:val="single" w:color="000000" w:sz="0" w:space="0"/>
              <w:bottom w:val="single" w:color="000000" w:sz="0" w:space="0"/>
              <w:right w:val="single" w:color="000000" w:sz="0" w:space="0"/>
            </w:tcBorders>
            <w:shd w:val="clear" w:color="000000" w:fill="FFFFFF"/>
          </w:tcPr>
          <w:p w14:paraId="6AB7D02C">
            <w:pPr>
              <w:rPr>
                <w:rFonts w:ascii="宋体" w:hAnsi="宋体"/>
                <w:sz w:val="22"/>
                <w:lang w:val="zh-CN"/>
              </w:rPr>
            </w:pPr>
          </w:p>
        </w:tc>
      </w:tr>
      <w:tr w14:paraId="0D8C6EA2">
        <w:tblPrEx>
          <w:tblCellMar>
            <w:top w:w="0" w:type="dxa"/>
            <w:left w:w="0" w:type="dxa"/>
            <w:bottom w:w="0" w:type="dxa"/>
            <w:right w:w="0" w:type="dxa"/>
          </w:tblCellMar>
        </w:tblPrEx>
        <w:trPr>
          <w:trHeight w:val="380" w:hRule="atLeast"/>
        </w:trPr>
        <w:tc>
          <w:tcPr>
            <w:tcW w:w="993" w:type="dxa"/>
            <w:vMerge w:val="continue"/>
            <w:tcBorders>
              <w:top w:val="single" w:color="000000" w:sz="0" w:space="0"/>
              <w:left w:val="single" w:color="000000" w:sz="0" w:space="0"/>
              <w:bottom w:val="single" w:color="000000" w:sz="0" w:space="0"/>
              <w:right w:val="single" w:color="000000" w:sz="0" w:space="0"/>
            </w:tcBorders>
            <w:shd w:val="clear" w:color="000000" w:fill="FFFFFF"/>
          </w:tcPr>
          <w:p w14:paraId="41BA7EB1">
            <w:pPr>
              <w:spacing w:after="200" w:line="276" w:lineRule="auto"/>
              <w:jc w:val="left"/>
              <w:rPr>
                <w:rFonts w:ascii="宋体" w:hAnsi="宋体"/>
                <w:sz w:val="22"/>
                <w:lang w:val="zh-CN"/>
              </w:rPr>
            </w:pPr>
          </w:p>
        </w:tc>
        <w:tc>
          <w:tcPr>
            <w:tcW w:w="3402" w:type="dxa"/>
            <w:tcBorders>
              <w:top w:val="single" w:color="000000" w:sz="0" w:space="0"/>
              <w:left w:val="single" w:color="000000" w:sz="0" w:space="0"/>
              <w:bottom w:val="single" w:color="000000" w:sz="0" w:space="0"/>
              <w:right w:val="single" w:color="000000" w:sz="0" w:space="0"/>
            </w:tcBorders>
            <w:shd w:val="clear" w:color="000000" w:fill="FFFFFF"/>
          </w:tcPr>
          <w:p w14:paraId="516DB302">
            <w:pPr>
              <w:spacing w:before="90" w:line="217" w:lineRule="atLeast"/>
              <w:rPr>
                <w:rFonts w:ascii="宋体" w:hAnsi="宋体"/>
                <w:sz w:val="22"/>
                <w:lang w:val="zh-CN"/>
              </w:rPr>
            </w:pPr>
            <w:r>
              <w:rPr>
                <w:rFonts w:hint="eastAsia" w:ascii="仿宋" w:hAnsi="仿宋" w:eastAsia="仿宋"/>
                <w:spacing w:val="-4"/>
                <w:sz w:val="22"/>
                <w:lang w:val="zh-CN"/>
              </w:rPr>
              <w:t>7.其他支出</w:t>
            </w:r>
            <w:r>
              <w:rPr>
                <w:rFonts w:hint="eastAsia" w:ascii="仿宋" w:hAnsi="仿宋" w:eastAsia="仿宋"/>
                <w:spacing w:val="-39"/>
                <w:sz w:val="22"/>
                <w:lang w:val="zh-CN"/>
              </w:rPr>
              <w:t xml:space="preserve"> </w:t>
            </w:r>
            <w:r>
              <w:rPr>
                <w:rFonts w:hint="eastAsia" w:ascii="仿宋" w:hAnsi="仿宋" w:eastAsia="仿宋"/>
                <w:spacing w:val="-4"/>
                <w:sz w:val="22"/>
                <w:lang w:val="zh-CN"/>
              </w:rPr>
              <w:t>（注：</w:t>
            </w:r>
            <w:r>
              <w:rPr>
                <w:rFonts w:hint="eastAsia" w:ascii="仿宋" w:hAnsi="仿宋" w:eastAsia="仿宋"/>
                <w:spacing w:val="-4"/>
                <w:sz w:val="22"/>
              </w:rPr>
              <w:t xml:space="preserve">说明用途 </w:t>
            </w:r>
            <w:r>
              <w:rPr>
                <w:rFonts w:hint="eastAsia" w:ascii="仿宋" w:hAnsi="仿宋" w:eastAsia="仿宋"/>
                <w:spacing w:val="-4"/>
                <w:sz w:val="22"/>
                <w:lang w:val="zh-CN"/>
              </w:rPr>
              <w:t>）</w:t>
            </w:r>
          </w:p>
        </w:tc>
        <w:tc>
          <w:tcPr>
            <w:tcW w:w="1843" w:type="dxa"/>
            <w:tcBorders>
              <w:top w:val="single" w:color="000000" w:sz="0" w:space="0"/>
              <w:left w:val="single" w:color="000000" w:sz="0" w:space="0"/>
              <w:bottom w:val="single" w:color="000000" w:sz="0" w:space="0"/>
              <w:right w:val="single" w:color="000000" w:sz="0" w:space="0"/>
            </w:tcBorders>
            <w:shd w:val="clear" w:color="000000" w:fill="FFFFFF"/>
          </w:tcPr>
          <w:p w14:paraId="72ADA497">
            <w:pPr>
              <w:rPr>
                <w:rFonts w:ascii="宋体" w:hAnsi="宋体"/>
                <w:sz w:val="22"/>
                <w:lang w:val="zh-CN"/>
              </w:rPr>
            </w:pPr>
          </w:p>
        </w:tc>
        <w:tc>
          <w:tcPr>
            <w:tcW w:w="1843" w:type="dxa"/>
            <w:vMerge w:val="continue"/>
            <w:tcBorders>
              <w:top w:val="single" w:color="000000" w:sz="0" w:space="0"/>
              <w:left w:val="single" w:color="000000" w:sz="0" w:space="0"/>
              <w:bottom w:val="single" w:color="000000" w:sz="0" w:space="0"/>
              <w:right w:val="single" w:color="000000" w:sz="0" w:space="0"/>
            </w:tcBorders>
            <w:shd w:val="clear" w:color="000000" w:fill="FFFFFF"/>
          </w:tcPr>
          <w:p w14:paraId="35AA10CD">
            <w:pPr>
              <w:spacing w:after="200" w:line="276" w:lineRule="auto"/>
              <w:jc w:val="left"/>
              <w:rPr>
                <w:rFonts w:ascii="宋体" w:hAnsi="宋体"/>
                <w:sz w:val="22"/>
                <w:lang w:val="zh-CN"/>
              </w:rPr>
            </w:pPr>
          </w:p>
        </w:tc>
        <w:tc>
          <w:tcPr>
            <w:tcW w:w="1417" w:type="dxa"/>
            <w:tcBorders>
              <w:top w:val="single" w:color="000000" w:sz="0" w:space="0"/>
              <w:left w:val="single" w:color="000000" w:sz="0" w:space="0"/>
              <w:bottom w:val="single" w:color="000000" w:sz="0" w:space="0"/>
              <w:right w:val="single" w:color="000000" w:sz="0" w:space="0"/>
            </w:tcBorders>
            <w:shd w:val="clear" w:color="000000" w:fill="FFFFFF"/>
          </w:tcPr>
          <w:p w14:paraId="4F090869">
            <w:pPr>
              <w:rPr>
                <w:rFonts w:ascii="宋体" w:hAnsi="宋体"/>
                <w:sz w:val="22"/>
                <w:lang w:val="zh-CN"/>
              </w:rPr>
            </w:pPr>
          </w:p>
        </w:tc>
      </w:tr>
      <w:tr w14:paraId="788CDF6C">
        <w:tblPrEx>
          <w:tblCellMar>
            <w:top w:w="0" w:type="dxa"/>
            <w:left w:w="0" w:type="dxa"/>
            <w:bottom w:w="0" w:type="dxa"/>
            <w:right w:w="0" w:type="dxa"/>
          </w:tblCellMar>
        </w:tblPrEx>
        <w:trPr>
          <w:trHeight w:val="380" w:hRule="atLeast"/>
        </w:trPr>
        <w:tc>
          <w:tcPr>
            <w:tcW w:w="6238" w:type="dxa"/>
            <w:gridSpan w:val="3"/>
            <w:tcBorders>
              <w:top w:val="single" w:color="000000" w:sz="0" w:space="0"/>
              <w:left w:val="single" w:color="000000" w:sz="0" w:space="0"/>
              <w:bottom w:val="single" w:color="000000" w:sz="0" w:space="0"/>
              <w:right w:val="single" w:color="000000" w:sz="0" w:space="0"/>
            </w:tcBorders>
            <w:shd w:val="clear" w:color="000000" w:fill="FFFFFF"/>
          </w:tcPr>
          <w:p w14:paraId="5EC773E1">
            <w:pPr>
              <w:spacing w:before="91" w:line="218" w:lineRule="atLeast"/>
              <w:ind w:left="38"/>
              <w:rPr>
                <w:rFonts w:ascii="宋体" w:hAnsi="宋体"/>
                <w:sz w:val="22"/>
                <w:lang w:val="zh-CN"/>
              </w:rPr>
            </w:pPr>
            <w:r>
              <w:rPr>
                <w:rFonts w:hint="eastAsia" w:ascii="仿宋" w:hAnsi="仿宋" w:eastAsia="仿宋"/>
                <w:spacing w:val="-3"/>
                <w:sz w:val="22"/>
                <w:lang w:val="zh-CN"/>
              </w:rPr>
              <w:t>三、本期收支结余</w:t>
            </w:r>
          </w:p>
        </w:tc>
        <w:tc>
          <w:tcPr>
            <w:tcW w:w="1843" w:type="dxa"/>
            <w:tcBorders>
              <w:top w:val="single" w:color="000000" w:sz="0" w:space="0"/>
              <w:left w:val="single" w:color="000000" w:sz="0" w:space="0"/>
              <w:bottom w:val="single" w:color="000000" w:sz="0" w:space="0"/>
              <w:right w:val="single" w:color="000000" w:sz="0" w:space="0"/>
            </w:tcBorders>
            <w:shd w:val="clear" w:color="000000" w:fill="FFFFFF"/>
          </w:tcPr>
          <w:p w14:paraId="3C975E6E">
            <w:pPr>
              <w:rPr>
                <w:rFonts w:ascii="宋体" w:hAnsi="宋体"/>
                <w:sz w:val="22"/>
                <w:lang w:val="zh-CN"/>
              </w:rPr>
            </w:pPr>
          </w:p>
        </w:tc>
        <w:tc>
          <w:tcPr>
            <w:tcW w:w="1417" w:type="dxa"/>
            <w:tcBorders>
              <w:top w:val="single" w:color="000000" w:sz="0" w:space="0"/>
              <w:left w:val="single" w:color="000000" w:sz="0" w:space="0"/>
              <w:bottom w:val="single" w:color="000000" w:sz="0" w:space="0"/>
              <w:right w:val="single" w:color="000000" w:sz="0" w:space="0"/>
            </w:tcBorders>
            <w:shd w:val="clear" w:color="000000" w:fill="FFFFFF"/>
          </w:tcPr>
          <w:p w14:paraId="486FB4BD">
            <w:pPr>
              <w:rPr>
                <w:rFonts w:ascii="宋体" w:hAnsi="宋体"/>
                <w:sz w:val="22"/>
                <w:lang w:val="zh-CN"/>
              </w:rPr>
            </w:pPr>
          </w:p>
        </w:tc>
      </w:tr>
      <w:tr w14:paraId="3911868B">
        <w:tblPrEx>
          <w:tblCellMar>
            <w:top w:w="0" w:type="dxa"/>
            <w:left w:w="0" w:type="dxa"/>
            <w:bottom w:w="0" w:type="dxa"/>
            <w:right w:w="0" w:type="dxa"/>
          </w:tblCellMar>
        </w:tblPrEx>
        <w:trPr>
          <w:trHeight w:val="380" w:hRule="atLeast"/>
        </w:trPr>
        <w:tc>
          <w:tcPr>
            <w:tcW w:w="6238" w:type="dxa"/>
            <w:gridSpan w:val="3"/>
            <w:tcBorders>
              <w:top w:val="single" w:color="000000" w:sz="0" w:space="0"/>
              <w:left w:val="single" w:color="000000" w:sz="0" w:space="0"/>
              <w:bottom w:val="single" w:color="000000" w:sz="0" w:space="0"/>
              <w:right w:val="single" w:color="000000" w:sz="0" w:space="0"/>
            </w:tcBorders>
            <w:shd w:val="clear" w:color="000000" w:fill="FFFFFF"/>
          </w:tcPr>
          <w:p w14:paraId="2F81F46F">
            <w:pPr>
              <w:spacing w:before="90" w:line="218" w:lineRule="atLeast"/>
              <w:ind w:left="48"/>
              <w:rPr>
                <w:rFonts w:ascii="宋体" w:hAnsi="宋体"/>
                <w:sz w:val="22"/>
                <w:lang w:val="zh-CN"/>
              </w:rPr>
            </w:pPr>
            <w:r>
              <w:rPr>
                <w:rFonts w:hint="eastAsia" w:ascii="仿宋" w:hAnsi="仿宋" w:eastAsia="仿宋"/>
                <w:spacing w:val="-5"/>
                <w:sz w:val="22"/>
                <w:lang w:val="zh-CN"/>
              </w:rPr>
              <w:t>四、历年收支结余</w:t>
            </w:r>
          </w:p>
        </w:tc>
        <w:tc>
          <w:tcPr>
            <w:tcW w:w="1843" w:type="dxa"/>
            <w:tcBorders>
              <w:top w:val="single" w:color="000000" w:sz="0" w:space="0"/>
              <w:left w:val="single" w:color="000000" w:sz="0" w:space="0"/>
              <w:bottom w:val="single" w:color="000000" w:sz="0" w:space="0"/>
              <w:right w:val="single" w:color="000000" w:sz="0" w:space="0"/>
            </w:tcBorders>
            <w:shd w:val="clear" w:color="000000" w:fill="FFFFFF"/>
          </w:tcPr>
          <w:p w14:paraId="68A419F9">
            <w:pPr>
              <w:rPr>
                <w:rFonts w:ascii="宋体" w:hAnsi="宋体"/>
                <w:sz w:val="22"/>
                <w:lang w:val="zh-CN"/>
              </w:rPr>
            </w:pPr>
          </w:p>
        </w:tc>
        <w:tc>
          <w:tcPr>
            <w:tcW w:w="1417" w:type="dxa"/>
            <w:tcBorders>
              <w:top w:val="single" w:color="000000" w:sz="0" w:space="0"/>
              <w:left w:val="single" w:color="000000" w:sz="0" w:space="0"/>
              <w:bottom w:val="single" w:color="000000" w:sz="0" w:space="0"/>
              <w:right w:val="single" w:color="000000" w:sz="0" w:space="0"/>
            </w:tcBorders>
            <w:shd w:val="clear" w:color="000000" w:fill="FFFFFF"/>
          </w:tcPr>
          <w:p w14:paraId="1EFC62FF">
            <w:pPr>
              <w:rPr>
                <w:rFonts w:ascii="宋体" w:hAnsi="宋体"/>
                <w:sz w:val="22"/>
                <w:lang w:val="zh-CN"/>
              </w:rPr>
            </w:pPr>
          </w:p>
        </w:tc>
      </w:tr>
      <w:tr w14:paraId="3F505C7F">
        <w:tblPrEx>
          <w:tblCellMar>
            <w:top w:w="0" w:type="dxa"/>
            <w:left w:w="0" w:type="dxa"/>
            <w:bottom w:w="0" w:type="dxa"/>
            <w:right w:w="0" w:type="dxa"/>
          </w:tblCellMar>
        </w:tblPrEx>
        <w:trPr>
          <w:trHeight w:val="384" w:hRule="atLeast"/>
        </w:trPr>
        <w:tc>
          <w:tcPr>
            <w:tcW w:w="6238" w:type="dxa"/>
            <w:gridSpan w:val="3"/>
            <w:tcBorders>
              <w:top w:val="single" w:color="000000" w:sz="0" w:space="0"/>
              <w:left w:val="single" w:color="000000" w:sz="0" w:space="0"/>
              <w:bottom w:val="single" w:color="000000" w:sz="0" w:space="0"/>
              <w:right w:val="single" w:color="000000" w:sz="0" w:space="0"/>
            </w:tcBorders>
            <w:shd w:val="clear" w:color="000000" w:fill="FFFFFF"/>
          </w:tcPr>
          <w:p w14:paraId="2DBE1D69">
            <w:pPr>
              <w:spacing w:before="92" w:line="218" w:lineRule="atLeast"/>
              <w:ind w:left="29"/>
              <w:rPr>
                <w:rFonts w:ascii="宋体" w:hAnsi="宋体"/>
                <w:sz w:val="22"/>
                <w:lang w:val="zh-CN"/>
              </w:rPr>
            </w:pPr>
            <w:r>
              <w:rPr>
                <w:rFonts w:hint="eastAsia" w:ascii="仿宋" w:hAnsi="仿宋" w:eastAsia="仿宋"/>
                <w:spacing w:val="-2"/>
                <w:sz w:val="22"/>
                <w:lang w:val="zh-CN"/>
              </w:rPr>
              <w:t>五、累计收支结余</w:t>
            </w:r>
          </w:p>
        </w:tc>
        <w:tc>
          <w:tcPr>
            <w:tcW w:w="1843" w:type="dxa"/>
            <w:tcBorders>
              <w:top w:val="single" w:color="000000" w:sz="0" w:space="0"/>
              <w:left w:val="single" w:color="000000" w:sz="0" w:space="0"/>
              <w:bottom w:val="single" w:color="000000" w:sz="0" w:space="0"/>
              <w:right w:val="single" w:color="000000" w:sz="0" w:space="0"/>
            </w:tcBorders>
            <w:shd w:val="clear" w:color="000000" w:fill="FFFFFF"/>
          </w:tcPr>
          <w:p w14:paraId="2AAB4733">
            <w:pPr>
              <w:rPr>
                <w:rFonts w:ascii="宋体" w:hAnsi="宋体"/>
                <w:sz w:val="22"/>
                <w:lang w:val="zh-CN"/>
              </w:rPr>
            </w:pPr>
          </w:p>
        </w:tc>
        <w:tc>
          <w:tcPr>
            <w:tcW w:w="1417" w:type="dxa"/>
            <w:tcBorders>
              <w:top w:val="single" w:color="000000" w:sz="0" w:space="0"/>
              <w:left w:val="single" w:color="000000" w:sz="0" w:space="0"/>
              <w:bottom w:val="single" w:color="000000" w:sz="0" w:space="0"/>
              <w:right w:val="single" w:color="000000" w:sz="0" w:space="0"/>
            </w:tcBorders>
            <w:shd w:val="clear" w:color="000000" w:fill="FFFFFF"/>
          </w:tcPr>
          <w:p w14:paraId="4F83CE85">
            <w:pPr>
              <w:rPr>
                <w:rFonts w:ascii="宋体" w:hAnsi="宋体"/>
                <w:sz w:val="22"/>
                <w:lang w:val="zh-CN"/>
              </w:rPr>
            </w:pPr>
          </w:p>
        </w:tc>
      </w:tr>
    </w:tbl>
    <w:p w14:paraId="4A0D4F1C">
      <w:pPr>
        <w:spacing w:before="111" w:line="217" w:lineRule="atLeast"/>
        <w:ind w:firstLine="5244" w:firstLineChars="2300"/>
        <w:rPr>
          <w:rFonts w:ascii="仿宋" w:hAnsi="仿宋" w:eastAsia="仿宋"/>
          <w:sz w:val="24"/>
          <w:lang w:val="zh-CN"/>
        </w:rPr>
      </w:pPr>
      <w:r>
        <w:rPr>
          <w:rFonts w:hint="eastAsia" w:ascii="仿宋" w:hAnsi="仿宋" w:eastAsia="仿宋"/>
          <w:spacing w:val="-6"/>
          <w:sz w:val="24"/>
          <w:lang w:val="zh-CN"/>
        </w:rPr>
        <w:t>公示时间：</w:t>
      </w:r>
      <w:r>
        <w:rPr>
          <w:rFonts w:hint="eastAsia" w:ascii="仿宋" w:hAnsi="仿宋" w:eastAsia="仿宋"/>
          <w:spacing w:val="8"/>
          <w:sz w:val="24"/>
          <w:u w:val="single"/>
          <w:lang w:val="zh-CN"/>
        </w:rPr>
        <w:t xml:space="preserve">   </w:t>
      </w:r>
      <w:r>
        <w:rPr>
          <w:rFonts w:hint="eastAsia" w:ascii="仿宋" w:hAnsi="仿宋" w:eastAsia="仿宋"/>
          <w:spacing w:val="-106"/>
          <w:sz w:val="24"/>
          <w:lang w:val="zh-CN"/>
        </w:rPr>
        <w:t xml:space="preserve"> </w:t>
      </w:r>
      <w:r>
        <w:rPr>
          <w:rFonts w:hint="eastAsia" w:ascii="仿宋" w:hAnsi="仿宋" w:eastAsia="仿宋"/>
          <w:spacing w:val="-6"/>
          <w:sz w:val="24"/>
          <w:lang w:val="zh-CN"/>
        </w:rPr>
        <w:t>年</w:t>
      </w:r>
      <w:r>
        <w:rPr>
          <w:rFonts w:hint="eastAsia" w:ascii="仿宋" w:hAnsi="仿宋" w:eastAsia="仿宋"/>
          <w:spacing w:val="46"/>
          <w:sz w:val="24"/>
          <w:u w:val="single"/>
          <w:lang w:val="zh-CN"/>
        </w:rPr>
        <w:t xml:space="preserve">  </w:t>
      </w:r>
      <w:r>
        <w:rPr>
          <w:rFonts w:hint="eastAsia" w:ascii="仿宋" w:hAnsi="仿宋" w:eastAsia="仿宋"/>
          <w:spacing w:val="-97"/>
          <w:sz w:val="24"/>
          <w:lang w:val="zh-CN"/>
        </w:rPr>
        <w:t xml:space="preserve"> </w:t>
      </w:r>
      <w:r>
        <w:rPr>
          <w:rFonts w:hint="eastAsia" w:ascii="仿宋" w:hAnsi="仿宋" w:eastAsia="仿宋"/>
          <w:spacing w:val="-6"/>
          <w:sz w:val="24"/>
          <w:lang w:val="zh-CN"/>
        </w:rPr>
        <w:t>月</w:t>
      </w:r>
      <w:r>
        <w:rPr>
          <w:rFonts w:hint="eastAsia" w:ascii="仿宋" w:hAnsi="仿宋" w:eastAsia="仿宋"/>
          <w:spacing w:val="45"/>
          <w:sz w:val="24"/>
          <w:u w:val="single"/>
          <w:lang w:val="zh-CN"/>
        </w:rPr>
        <w:t xml:space="preserve">  </w:t>
      </w:r>
      <w:r>
        <w:rPr>
          <w:rFonts w:hint="eastAsia" w:ascii="仿宋" w:hAnsi="仿宋" w:eastAsia="仿宋"/>
          <w:spacing w:val="-64"/>
          <w:sz w:val="24"/>
          <w:lang w:val="zh-CN"/>
        </w:rPr>
        <w:t xml:space="preserve"> </w:t>
      </w:r>
      <w:r>
        <w:rPr>
          <w:rFonts w:hint="eastAsia" w:ascii="仿宋" w:hAnsi="仿宋" w:eastAsia="仿宋"/>
          <w:spacing w:val="-6"/>
          <w:sz w:val="24"/>
          <w:lang w:val="zh-CN"/>
        </w:rPr>
        <w:t>日</w:t>
      </w:r>
    </w:p>
    <w:p w14:paraId="689AEC6B">
      <w:pPr>
        <w:spacing w:line="576" w:lineRule="atLeast"/>
        <w:jc w:val="left"/>
        <w:rPr>
          <w:rFonts w:ascii="仿宋" w:hAnsi="仿宋" w:eastAsia="仿宋"/>
          <w:spacing w:val="6"/>
          <w:sz w:val="32"/>
          <w:szCs w:val="32"/>
        </w:rPr>
      </w:pPr>
      <w:r>
        <w:rPr>
          <w:rFonts w:hint="eastAsia" w:ascii="仿宋" w:hAnsi="仿宋" w:eastAsia="仿宋"/>
          <w:spacing w:val="-3"/>
          <w:sz w:val="22"/>
          <w:lang w:val="zh-CN"/>
        </w:rPr>
        <w:t>填报说明：各管理主体按实际情况进行填写，一个小区有多项内容的可自行扩表。</w:t>
      </w:r>
    </w:p>
    <w:p w14:paraId="054D7515">
      <w:pPr>
        <w:keepNext w:val="0"/>
        <w:keepLines w:val="0"/>
        <w:pageBreakBefore w:val="0"/>
        <w:widowControl w:val="0"/>
        <w:kinsoku/>
        <w:wordWrap/>
        <w:overflowPunct/>
        <w:topLinePunct w:val="0"/>
        <w:autoSpaceDE/>
        <w:autoSpaceDN/>
        <w:bidi w:val="0"/>
        <w:adjustRightInd/>
        <w:snapToGrid/>
        <w:spacing w:line="520" w:lineRule="exact"/>
        <w:textAlignment w:val="auto"/>
      </w:pPr>
    </w:p>
    <w:p w14:paraId="440E566F">
      <w:pPr>
        <w:spacing w:line="600" w:lineRule="exact"/>
        <w:jc w:val="left"/>
        <w:rPr>
          <w:rFonts w:ascii="黑体" w:hAnsi="黑体" w:eastAsia="黑体"/>
          <w:sz w:val="32"/>
          <w:szCs w:val="32"/>
        </w:rPr>
      </w:pPr>
      <w:r>
        <w:rPr>
          <w:rFonts w:hint="eastAsia" w:ascii="黑体" w:hAnsi="黑体" w:eastAsia="黑体"/>
          <w:sz w:val="32"/>
          <w:szCs w:val="32"/>
        </w:rPr>
        <w:t>附件2</w:t>
      </w:r>
    </w:p>
    <w:p w14:paraId="23F7FCCF">
      <w:pPr>
        <w:spacing w:line="600" w:lineRule="exact"/>
        <w:jc w:val="left"/>
        <w:rPr>
          <w:rFonts w:ascii="黑体" w:hAnsi="黑体" w:eastAsia="黑体"/>
          <w:sz w:val="32"/>
          <w:szCs w:val="32"/>
        </w:rPr>
      </w:pPr>
    </w:p>
    <w:p w14:paraId="1575C230">
      <w:pPr>
        <w:spacing w:line="600" w:lineRule="exact"/>
        <w:jc w:val="center"/>
        <w:rPr>
          <w:rFonts w:ascii="方正小标宋简体" w:eastAsia="方正小标宋简体"/>
          <w:sz w:val="44"/>
          <w:szCs w:val="44"/>
        </w:rPr>
      </w:pPr>
      <w:r>
        <w:rPr>
          <w:rFonts w:hint="eastAsia" w:ascii="方正小标宋简体" w:eastAsia="方正小标宋简体"/>
          <w:sz w:val="44"/>
          <w:szCs w:val="44"/>
          <w:lang w:eastAsia="zh-CN"/>
        </w:rPr>
        <w:t>景德镇</w:t>
      </w:r>
      <w:r>
        <w:rPr>
          <w:rFonts w:hint="eastAsia" w:ascii="方正小标宋简体" w:eastAsia="方正小标宋简体"/>
          <w:sz w:val="44"/>
          <w:szCs w:val="44"/>
        </w:rPr>
        <w:t>市住宅小区公共收益会计核算指引</w:t>
      </w:r>
    </w:p>
    <w:p w14:paraId="25CA0D43">
      <w:pPr>
        <w:spacing w:line="560" w:lineRule="exact"/>
        <w:jc w:val="center"/>
        <w:rPr>
          <w:rFonts w:ascii="方正小标宋简体" w:eastAsia="方正小标宋简体"/>
          <w:sz w:val="32"/>
          <w:szCs w:val="32"/>
        </w:rPr>
      </w:pPr>
    </w:p>
    <w:p w14:paraId="09A74773">
      <w:pPr>
        <w:spacing w:line="560" w:lineRule="exact"/>
        <w:jc w:val="center"/>
        <w:rPr>
          <w:rFonts w:ascii="黑体" w:hAnsi="黑体" w:eastAsia="黑体"/>
          <w:sz w:val="32"/>
          <w:szCs w:val="32"/>
        </w:rPr>
      </w:pPr>
      <w:r>
        <w:rPr>
          <w:rFonts w:hint="eastAsia" w:ascii="黑体" w:hAnsi="黑体" w:eastAsia="黑体"/>
          <w:sz w:val="32"/>
          <w:szCs w:val="32"/>
        </w:rPr>
        <w:t>第一部分 总说明</w:t>
      </w:r>
    </w:p>
    <w:p w14:paraId="6FDE122B">
      <w:pPr>
        <w:spacing w:line="560" w:lineRule="exact"/>
        <w:ind w:firstLine="640" w:firstLineChars="200"/>
        <w:rPr>
          <w:rFonts w:ascii="仿宋" w:hAnsi="仿宋" w:eastAsia="仿宋"/>
          <w:sz w:val="32"/>
          <w:szCs w:val="32"/>
        </w:rPr>
      </w:pPr>
      <w:r>
        <w:rPr>
          <w:rFonts w:hint="eastAsia" w:ascii="仿宋" w:hAnsi="仿宋" w:eastAsia="仿宋"/>
          <w:sz w:val="32"/>
          <w:szCs w:val="32"/>
        </w:rPr>
        <w:t>一、为进一步规范我市住宅小区公共收益的归集、使用和管理，充分保障业主合法权益，根据《中华人民共和国民法典》《物业管理条例》《江西省物业管理条例》等法律法规规定和有关文件精神，结合我市实际，制定本指引。</w:t>
      </w:r>
    </w:p>
    <w:p w14:paraId="2E2ADD0C">
      <w:pPr>
        <w:spacing w:line="560" w:lineRule="exact"/>
        <w:ind w:firstLine="640" w:firstLineChars="200"/>
        <w:rPr>
          <w:rFonts w:ascii="仿宋" w:hAnsi="仿宋" w:eastAsia="仿宋"/>
          <w:sz w:val="32"/>
          <w:szCs w:val="32"/>
        </w:rPr>
      </w:pPr>
      <w:r>
        <w:rPr>
          <w:rFonts w:hint="eastAsia" w:ascii="仿宋" w:hAnsi="仿宋" w:eastAsia="仿宋"/>
          <w:sz w:val="32"/>
          <w:szCs w:val="32"/>
        </w:rPr>
        <w:t>二、公共收益的会计核算采用复式记账法。</w:t>
      </w:r>
    </w:p>
    <w:p w14:paraId="4BDC2A90">
      <w:pPr>
        <w:spacing w:line="560" w:lineRule="exact"/>
        <w:ind w:firstLine="640" w:firstLineChars="200"/>
        <w:rPr>
          <w:rFonts w:ascii="仿宋" w:hAnsi="仿宋" w:eastAsia="仿宋"/>
          <w:sz w:val="32"/>
          <w:szCs w:val="32"/>
        </w:rPr>
      </w:pPr>
      <w:r>
        <w:rPr>
          <w:rFonts w:hint="eastAsia" w:ascii="仿宋" w:hAnsi="仿宋" w:eastAsia="仿宋"/>
          <w:sz w:val="32"/>
          <w:szCs w:val="32"/>
        </w:rPr>
        <w:t>三、公共收益的会计要素包括资产、负债、净资产、收入和支出。</w:t>
      </w:r>
    </w:p>
    <w:p w14:paraId="3BC525C1">
      <w:pPr>
        <w:spacing w:line="560" w:lineRule="exact"/>
        <w:ind w:firstLine="640" w:firstLineChars="200"/>
        <w:rPr>
          <w:rFonts w:ascii="仿宋" w:hAnsi="仿宋" w:eastAsia="仿宋"/>
          <w:sz w:val="32"/>
          <w:szCs w:val="32"/>
        </w:rPr>
      </w:pPr>
      <w:r>
        <w:rPr>
          <w:rFonts w:hint="eastAsia" w:ascii="仿宋" w:hAnsi="仿宋" w:eastAsia="仿宋"/>
          <w:sz w:val="32"/>
          <w:szCs w:val="32"/>
        </w:rPr>
        <w:t>四、公共收益的会计核算应当划分会计期间，分期结算账目和编制经营收支报表。会计期间的起讫日期采用公历制。</w:t>
      </w:r>
    </w:p>
    <w:p w14:paraId="6F9F6566">
      <w:pPr>
        <w:spacing w:line="560" w:lineRule="exact"/>
        <w:ind w:firstLine="640" w:firstLineChars="200"/>
        <w:rPr>
          <w:rFonts w:ascii="仿宋" w:hAnsi="仿宋" w:eastAsia="仿宋"/>
          <w:sz w:val="32"/>
          <w:szCs w:val="32"/>
        </w:rPr>
      </w:pPr>
      <w:r>
        <w:rPr>
          <w:rFonts w:hint="eastAsia" w:ascii="仿宋" w:hAnsi="仿宋" w:eastAsia="仿宋"/>
          <w:sz w:val="32"/>
          <w:szCs w:val="32"/>
        </w:rPr>
        <w:t>五、公共收益的会计核算应当遵循下列基本原则:</w:t>
      </w:r>
    </w:p>
    <w:p w14:paraId="40FF73CB">
      <w:pPr>
        <w:spacing w:line="560" w:lineRule="exact"/>
        <w:ind w:firstLine="640" w:firstLineChars="200"/>
        <w:rPr>
          <w:rFonts w:ascii="仿宋" w:hAnsi="仿宋" w:eastAsia="仿宋"/>
          <w:sz w:val="32"/>
          <w:szCs w:val="32"/>
        </w:rPr>
      </w:pPr>
      <w:r>
        <w:rPr>
          <w:rFonts w:hint="eastAsia" w:ascii="仿宋" w:hAnsi="仿宋" w:eastAsia="仿宋"/>
          <w:sz w:val="32"/>
          <w:szCs w:val="32"/>
        </w:rPr>
        <w:t>（一）公共收益的会计核算应当以实际发生的经济业务为依据，如实反映公共收益的收支情况等信息，保证会计信息真实可靠、内容完整，</w:t>
      </w:r>
    </w:p>
    <w:p w14:paraId="4C1BF42B">
      <w:pPr>
        <w:spacing w:line="560" w:lineRule="exact"/>
        <w:ind w:firstLine="640" w:firstLineChars="200"/>
        <w:rPr>
          <w:rFonts w:ascii="仿宋" w:hAnsi="仿宋" w:eastAsia="仿宋"/>
          <w:sz w:val="32"/>
          <w:szCs w:val="32"/>
        </w:rPr>
      </w:pPr>
      <w:r>
        <w:rPr>
          <w:rFonts w:hint="eastAsia" w:ascii="仿宋" w:hAnsi="仿宋" w:eastAsia="仿宋"/>
          <w:sz w:val="32"/>
          <w:szCs w:val="32"/>
        </w:rPr>
        <w:t>（二）公共收益的会计核算应当采用规定的会计政策，确保会计信息口径一致、相互可比。</w:t>
      </w:r>
    </w:p>
    <w:p w14:paraId="42DF2C02">
      <w:pPr>
        <w:spacing w:line="560" w:lineRule="exact"/>
        <w:ind w:firstLine="640" w:firstLineChars="200"/>
        <w:rPr>
          <w:rFonts w:ascii="仿宋" w:hAnsi="仿宋" w:eastAsia="仿宋"/>
          <w:sz w:val="32"/>
          <w:szCs w:val="32"/>
        </w:rPr>
      </w:pPr>
      <w:r>
        <w:rPr>
          <w:rFonts w:hint="eastAsia" w:ascii="仿宋" w:hAnsi="仿宋" w:eastAsia="仿宋"/>
          <w:sz w:val="32"/>
          <w:szCs w:val="32"/>
        </w:rPr>
        <w:t>（三）公共收益的会计核算应当及时进行，不得提前或者延后。</w:t>
      </w:r>
    </w:p>
    <w:p w14:paraId="4BDEC778">
      <w:pPr>
        <w:spacing w:line="560" w:lineRule="exact"/>
        <w:ind w:firstLine="640" w:firstLineChars="200"/>
        <w:rPr>
          <w:rFonts w:ascii="仿宋" w:hAnsi="仿宋" w:eastAsia="仿宋"/>
          <w:sz w:val="32"/>
          <w:szCs w:val="32"/>
        </w:rPr>
      </w:pPr>
      <w:r>
        <w:rPr>
          <w:rFonts w:hint="eastAsia" w:ascii="仿宋" w:hAnsi="仿宋" w:eastAsia="仿宋"/>
          <w:sz w:val="32"/>
          <w:szCs w:val="32"/>
        </w:rPr>
        <w:t>六、公共收益相关会计基础工作、会计档案管理以及内部控制等，应当按照《中华人民共和国会计法》《会计基础工作规范》《会计档案管理办法》及国家有关内部控制规范等相关法律法规规定执行。</w:t>
      </w:r>
    </w:p>
    <w:p w14:paraId="685F2A4B">
      <w:pPr>
        <w:spacing w:line="576" w:lineRule="exact"/>
        <w:ind w:firstLine="640" w:firstLineChars="200"/>
        <w:rPr>
          <w:rFonts w:ascii="仿宋" w:hAnsi="仿宋" w:eastAsia="仿宋"/>
          <w:sz w:val="32"/>
          <w:szCs w:val="32"/>
        </w:rPr>
      </w:pPr>
    </w:p>
    <w:p w14:paraId="14768F3C">
      <w:pPr>
        <w:spacing w:line="576" w:lineRule="exact"/>
        <w:jc w:val="center"/>
        <w:rPr>
          <w:rFonts w:ascii="黑体" w:hAnsi="黑体" w:eastAsia="黑体"/>
          <w:sz w:val="32"/>
          <w:szCs w:val="32"/>
        </w:rPr>
      </w:pPr>
      <w:r>
        <w:rPr>
          <w:rFonts w:hint="eastAsia" w:ascii="黑体" w:hAnsi="黑体" w:eastAsia="黑体"/>
          <w:sz w:val="32"/>
          <w:szCs w:val="32"/>
        </w:rPr>
        <w:t>第二部分 会计科目名称和编号</w:t>
      </w:r>
    </w:p>
    <w:p w14:paraId="682F191C">
      <w:pPr>
        <w:spacing w:line="240" w:lineRule="exact"/>
        <w:jc w:val="center"/>
        <w:rPr>
          <w:rFonts w:ascii="黑体" w:hAnsi="黑体" w:eastAsia="黑体"/>
          <w:sz w:val="15"/>
          <w:szCs w:val="15"/>
        </w:rPr>
      </w:pPr>
    </w:p>
    <w:p w14:paraId="1EC1E64C">
      <w:pPr>
        <w:spacing w:line="576" w:lineRule="exact"/>
        <w:ind w:firstLine="320" w:firstLineChars="100"/>
        <w:rPr>
          <w:rFonts w:ascii="仿宋" w:hAnsi="仿宋" w:eastAsia="仿宋"/>
          <w:sz w:val="32"/>
          <w:szCs w:val="32"/>
        </w:rPr>
      </w:pPr>
      <w:r>
        <w:rPr>
          <w:rFonts w:ascii="仿宋" w:hAnsi="仿宋" w:eastAsia="仿宋"/>
          <w:sz w:val="32"/>
          <w:szCs w:val="32"/>
        </w:rPr>
        <mc:AlternateContent>
          <mc:Choice Requires="wps">
            <w:drawing>
              <wp:anchor distT="0" distB="0" distL="114300" distR="114300" simplePos="0" relativeHeight="251666432" behindDoc="0" locked="0" layoutInCell="1" allowOverlap="1">
                <wp:simplePos x="0" y="0"/>
                <wp:positionH relativeFrom="column">
                  <wp:posOffset>1962785</wp:posOffset>
                </wp:positionH>
                <wp:positionV relativeFrom="paragraph">
                  <wp:posOffset>19050</wp:posOffset>
                </wp:positionV>
                <wp:extent cx="635" cy="375285"/>
                <wp:effectExtent l="4445" t="0" r="13970" b="5715"/>
                <wp:wrapNone/>
                <wp:docPr id="8" name="自选图形 5"/>
                <wp:cNvGraphicFramePr/>
                <a:graphic xmlns:a="http://schemas.openxmlformats.org/drawingml/2006/main">
                  <a:graphicData uri="http://schemas.microsoft.com/office/word/2010/wordprocessingShape">
                    <wps:wsp>
                      <wps:cNvCnPr/>
                      <wps:spPr>
                        <a:xfrm>
                          <a:off x="0" y="0"/>
                          <a:ext cx="635" cy="375285"/>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5" o:spid="_x0000_s1026" o:spt="32" type="#_x0000_t32" style="position:absolute;left:0pt;margin-left:154.55pt;margin-top:1.5pt;height:29.55pt;width:0.05pt;z-index:251666432;mso-width-relative:page;mso-height-relative:page;" filled="f" stroked="t" coordsize="21600,21600" o:gfxdata="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nNSoZ1gAAAAgBAAAPAAAAAAAAAAEAIAAAACIAAABkcnMvZG93bnJldi54&#10;bWxQSwECFAAUAAAACACHTuJAkuR+WvwBAADyAwAADgAAAAAAAAABACAAAAAlAQAAZHJzL2Uyb0Rv&#10;Yy54bWxQSwUGAAAAAAYABgBZAQAAkwUAAAAA&#10;">
                <v:fill on="f" focussize="0,0"/>
                <v:stroke color="#000000" joinstyle="round"/>
                <v:imagedata o:title=""/>
                <o:lock v:ext="edit" aspectratio="f"/>
              </v:shape>
            </w:pict>
          </mc:Fallback>
        </mc:AlternateContent>
      </w:r>
      <w:r>
        <w:rPr>
          <w:rFonts w:ascii="仿宋" w:hAnsi="仿宋" w:eastAsia="仿宋"/>
          <w:sz w:val="32"/>
          <w:szCs w:val="32"/>
        </w:rPr>
        <mc:AlternateContent>
          <mc:Choice Requires="wps">
            <w:drawing>
              <wp:anchor distT="0" distB="0" distL="114300" distR="114300" simplePos="0" relativeHeight="251665408" behindDoc="0" locked="0" layoutInCell="1" allowOverlap="1">
                <wp:simplePos x="0" y="0"/>
                <wp:positionH relativeFrom="column">
                  <wp:posOffset>771525</wp:posOffset>
                </wp:positionH>
                <wp:positionV relativeFrom="paragraph">
                  <wp:posOffset>19050</wp:posOffset>
                </wp:positionV>
                <wp:extent cx="635" cy="375285"/>
                <wp:effectExtent l="4445" t="0" r="13970" b="5715"/>
                <wp:wrapNone/>
                <wp:docPr id="7" name="自选图形 4"/>
                <wp:cNvGraphicFramePr/>
                <a:graphic xmlns:a="http://schemas.openxmlformats.org/drawingml/2006/main">
                  <a:graphicData uri="http://schemas.microsoft.com/office/word/2010/wordprocessingShape">
                    <wps:wsp>
                      <wps:cNvCnPr/>
                      <wps:spPr>
                        <a:xfrm>
                          <a:off x="0" y="0"/>
                          <a:ext cx="635" cy="375285"/>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4" o:spid="_x0000_s1026" o:spt="32" type="#_x0000_t32" style="position:absolute;left:0pt;margin-left:60.75pt;margin-top:1.5pt;height:29.55pt;width:0.05pt;z-index:251665408;mso-width-relative:page;mso-height-relative:page;" filled="f" stroked="t" coordsize="21600,21600" o:gfxdata="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0bvK5dUAAAAIAQAADwAAAAAAAAABACAAAAAiAAAAZHJzL2Rvd25yZXYueG1s&#10;UEsBAhQAFAAAAAgAh07iQC7qT8b7AQAA8gMAAA4AAAAAAAAAAQAgAAAAJAEAAGRycy9lMm9Eb2Mu&#10;eG1sUEsFBgAAAAAGAAYAWQEAAJEFAAAAAA==&#10;">
                <v:fill on="f" focussize="0,0"/>
                <v:stroke color="#000000" joinstyle="round"/>
                <v:imagedata o:title=""/>
                <o:lock v:ext="edit" aspectratio="f"/>
              </v:shape>
            </w:pict>
          </mc:Fallback>
        </mc:AlternateContent>
      </w:r>
      <w:r>
        <w:rPr>
          <w:rFonts w:ascii="仿宋" w:hAnsi="仿宋" w:eastAsia="仿宋"/>
          <w:sz w:val="32"/>
          <w:szCs w:val="32"/>
        </w:rPr>
        <mc:AlternateContent>
          <mc:Choice Requires="wps">
            <w:drawing>
              <wp:anchor distT="0" distB="0" distL="114300" distR="114300" simplePos="0" relativeHeight="251663360" behindDoc="0" locked="0" layoutInCell="1" allowOverlap="1">
                <wp:simplePos x="0" y="0"/>
                <wp:positionH relativeFrom="column">
                  <wp:posOffset>133350</wp:posOffset>
                </wp:positionH>
                <wp:positionV relativeFrom="paragraph">
                  <wp:posOffset>19050</wp:posOffset>
                </wp:positionV>
                <wp:extent cx="5200650" cy="0"/>
                <wp:effectExtent l="0" t="4445" r="0" b="5080"/>
                <wp:wrapNone/>
                <wp:docPr id="5" name="自选图形 2"/>
                <wp:cNvGraphicFramePr/>
                <a:graphic xmlns:a="http://schemas.openxmlformats.org/drawingml/2006/main">
                  <a:graphicData uri="http://schemas.microsoft.com/office/word/2010/wordprocessingShape">
                    <wps:wsp>
                      <wps:cNvCnPr/>
                      <wps:spPr>
                        <a:xfrm>
                          <a:off x="0" y="0"/>
                          <a:ext cx="52006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2" o:spid="_x0000_s1026" o:spt="32" type="#_x0000_t32" style="position:absolute;left:0pt;margin-left:10.5pt;margin-top:1.5pt;height:0pt;width:409.5pt;z-index:251663360;mso-width-relative:page;mso-height-relative:page;" filled="f" stroked="t" coordsize="21600,21600" o:gfxdata="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EKfanHUAAAABgEAAA8AAAAAAAAAAQAgAAAAIgAAAGRycy9kb3ducmV2LnhtbFBLAQIU&#10;ABQAAAAIAIdO4kAJuo2a9wEAAPEDAAAOAAAAAAAAAAEAIAAAACMBAABkcnMvZTJvRG9jLnhtbFBL&#10;BQYAAAAABgAGAFkBAACMBQAAAAA=&#10;">
                <v:fill on="f" focussize="0,0"/>
                <v:stroke color="#000000" joinstyle="round"/>
                <v:imagedata o:title=""/>
                <o:lock v:ext="edit" aspectratio="f"/>
              </v:shape>
            </w:pict>
          </mc:Fallback>
        </mc:AlternateContent>
      </w:r>
      <w:r>
        <w:rPr>
          <w:rFonts w:hint="eastAsia" w:ascii="仿宋" w:hAnsi="仿宋" w:eastAsia="仿宋"/>
          <w:sz w:val="32"/>
          <w:szCs w:val="32"/>
        </w:rPr>
        <w:t>序号   科目编号               科目名称</w:t>
      </w:r>
    </w:p>
    <w:p w14:paraId="781139EC">
      <w:pPr>
        <w:spacing w:line="576" w:lineRule="exact"/>
        <w:ind w:firstLine="320" w:firstLineChars="100"/>
        <w:jc w:val="left"/>
        <w:rPr>
          <w:rFonts w:ascii="黑体" w:hAnsi="黑体" w:eastAsia="黑体"/>
          <w:sz w:val="32"/>
          <w:szCs w:val="32"/>
        </w:rPr>
      </w:pPr>
      <w:r>
        <w:rPr>
          <w:rFonts w:ascii="黑体" w:hAnsi="黑体" w:eastAsia="黑体"/>
          <w:sz w:val="32"/>
          <w:szCs w:val="32"/>
        </w:rPr>
        <mc:AlternateContent>
          <mc:Choice Requires="wps">
            <w:drawing>
              <wp:anchor distT="0" distB="0" distL="114300" distR="114300" simplePos="0" relativeHeight="251664384" behindDoc="0" locked="0" layoutInCell="1" allowOverlap="1">
                <wp:simplePos x="0" y="0"/>
                <wp:positionH relativeFrom="column">
                  <wp:posOffset>133350</wp:posOffset>
                </wp:positionH>
                <wp:positionV relativeFrom="paragraph">
                  <wp:posOffset>28575</wp:posOffset>
                </wp:positionV>
                <wp:extent cx="5200650" cy="0"/>
                <wp:effectExtent l="0" t="4445" r="0" b="5080"/>
                <wp:wrapNone/>
                <wp:docPr id="6" name="自选图形 3"/>
                <wp:cNvGraphicFramePr/>
                <a:graphic xmlns:a="http://schemas.openxmlformats.org/drawingml/2006/main">
                  <a:graphicData uri="http://schemas.microsoft.com/office/word/2010/wordprocessingShape">
                    <wps:wsp>
                      <wps:cNvCnPr/>
                      <wps:spPr>
                        <a:xfrm>
                          <a:off x="0" y="0"/>
                          <a:ext cx="52006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3" o:spid="_x0000_s1026" o:spt="32" type="#_x0000_t32" style="position:absolute;left:0pt;margin-left:10.5pt;margin-top:2.25pt;height:0pt;width:409.5pt;z-index:251664384;mso-width-relative:page;mso-height-relative:page;" filled="f" stroked="t" coordsize="21600,21600" o:gfxdata="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jTELXTAAAABgEAAA8AAAAAAAAAAQAgAAAAIgAAAGRycy9kb3ducmV2LnhtbFBLAQIU&#10;ABQAAAAIAIdO4kDkX5mY+AEAAPEDAAAOAAAAAAAAAAEAIAAAACIBAABkcnMvZTJvRG9jLnhtbFBL&#10;BQYAAAAABgAGAFkBAACMBQAAAAA=&#10;">
                <v:fill on="f" focussize="0,0"/>
                <v:stroke color="#000000" joinstyle="round"/>
                <v:imagedata o:title=""/>
                <o:lock v:ext="edit" aspectratio="f"/>
              </v:shape>
            </w:pict>
          </mc:Fallback>
        </mc:AlternateContent>
      </w:r>
      <w:r>
        <w:rPr>
          <w:rFonts w:hint="eastAsia" w:ascii="黑体" w:hAnsi="黑体" w:eastAsia="黑体"/>
          <w:sz w:val="32"/>
          <w:szCs w:val="32"/>
        </w:rPr>
        <w:t>一、资产类</w:t>
      </w:r>
    </w:p>
    <w:p w14:paraId="39BBA33B">
      <w:pPr>
        <w:spacing w:line="576" w:lineRule="exact"/>
        <w:ind w:firstLine="640" w:firstLineChars="200"/>
        <w:rPr>
          <w:rFonts w:ascii="仿宋" w:hAnsi="仿宋" w:eastAsia="仿宋"/>
          <w:sz w:val="32"/>
          <w:szCs w:val="32"/>
        </w:rPr>
      </w:pPr>
      <w:r>
        <w:rPr>
          <w:rFonts w:ascii="仿宋" w:hAnsi="仿宋" w:eastAsia="仿宋"/>
          <w:sz w:val="32"/>
          <w:szCs w:val="32"/>
        </w:rPr>
        <mc:AlternateContent>
          <mc:Choice Requires="wps">
            <w:drawing>
              <wp:anchor distT="0" distB="0" distL="114300" distR="114300" simplePos="0" relativeHeight="251669504" behindDoc="0" locked="0" layoutInCell="1" allowOverlap="1">
                <wp:simplePos x="0" y="0"/>
                <wp:positionH relativeFrom="column">
                  <wp:posOffset>1962785</wp:posOffset>
                </wp:positionH>
                <wp:positionV relativeFrom="paragraph">
                  <wp:posOffset>11430</wp:posOffset>
                </wp:positionV>
                <wp:extent cx="635" cy="752475"/>
                <wp:effectExtent l="4445" t="0" r="13970" b="9525"/>
                <wp:wrapNone/>
                <wp:docPr id="11" name="自选图形 8"/>
                <wp:cNvGraphicFramePr/>
                <a:graphic xmlns:a="http://schemas.openxmlformats.org/drawingml/2006/main">
                  <a:graphicData uri="http://schemas.microsoft.com/office/word/2010/wordprocessingShape">
                    <wps:wsp>
                      <wps:cNvCnPr/>
                      <wps:spPr>
                        <a:xfrm>
                          <a:off x="0" y="0"/>
                          <a:ext cx="635" cy="752475"/>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8" o:spid="_x0000_s1026" o:spt="32" type="#_x0000_t32" style="position:absolute;left:0pt;margin-left:154.55pt;margin-top:0.9pt;height:59.25pt;width:0.05pt;z-index:251669504;mso-width-relative:page;mso-height-relative:page;" filled="f" stroked="t" coordsize="21600,21600" o:gfxdata="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Ii+YgLUAAAACQEAAA8AAAAAAAAAAQAgAAAAIgAAAGRycy9kb3ducmV2LnhtbFBL&#10;AQIUABQAAAAIAIdO4kDrCSOm+gEAAPMDAAAOAAAAAAAAAAEAIAAAACMBAABkcnMvZTJvRG9jLnht&#10;bFBLBQYAAAAABgAGAFkBAACPBQAAAAA=&#10;">
                <v:fill on="f" focussize="0,0"/>
                <v:stroke color="#000000" joinstyle="round"/>
                <v:imagedata o:title=""/>
                <o:lock v:ext="edit" aspectratio="f"/>
              </v:shape>
            </w:pict>
          </mc:Fallback>
        </mc:AlternateContent>
      </w:r>
      <w:r>
        <w:rPr>
          <w:rFonts w:ascii="仿宋" w:hAnsi="仿宋" w:eastAsia="仿宋"/>
          <w:sz w:val="32"/>
          <w:szCs w:val="32"/>
        </w:rPr>
        <mc:AlternateContent>
          <mc:Choice Requires="wps">
            <w:drawing>
              <wp:anchor distT="0" distB="0" distL="114300" distR="114300" simplePos="0" relativeHeight="251668480" behindDoc="0" locked="0" layoutInCell="1" allowOverlap="1">
                <wp:simplePos x="0" y="0"/>
                <wp:positionH relativeFrom="column">
                  <wp:posOffset>771525</wp:posOffset>
                </wp:positionH>
                <wp:positionV relativeFrom="paragraph">
                  <wp:posOffset>11430</wp:posOffset>
                </wp:positionV>
                <wp:extent cx="635" cy="752475"/>
                <wp:effectExtent l="4445" t="0" r="13970" b="9525"/>
                <wp:wrapNone/>
                <wp:docPr id="10" name="自选图形 7"/>
                <wp:cNvGraphicFramePr/>
                <a:graphic xmlns:a="http://schemas.openxmlformats.org/drawingml/2006/main">
                  <a:graphicData uri="http://schemas.microsoft.com/office/word/2010/wordprocessingShape">
                    <wps:wsp>
                      <wps:cNvCnPr/>
                      <wps:spPr>
                        <a:xfrm>
                          <a:off x="0" y="0"/>
                          <a:ext cx="635" cy="752475"/>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7" o:spid="_x0000_s1026" o:spt="32" type="#_x0000_t32" style="position:absolute;left:0pt;margin-left:60.75pt;margin-top:0.9pt;height:59.25pt;width:0.05pt;z-index:251668480;mso-width-relative:page;mso-height-relative:page;" filled="f" stroked="t" coordsize="21600,21600" o:gfxdata="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C8JQFbUAAAACQEAAA8AAAAAAAAAAQAgAAAAIgAAAGRycy9kb3ducmV2LnhtbFBL&#10;AQIUABQAAAAIAIdO4kBdCgRo+gEAAPMDAAAOAAAAAAAAAAEAIAAAACMBAABkcnMvZTJvRG9jLnht&#10;bFBLBQYAAAAABgAGAFkBAACPBQAAAAA=&#10;">
                <v:fill on="f" focussize="0,0"/>
                <v:stroke color="#000000" joinstyle="round"/>
                <v:imagedata o:title=""/>
                <o:lock v:ext="edit" aspectratio="f"/>
              </v:shape>
            </w:pict>
          </mc:Fallback>
        </mc:AlternateContent>
      </w:r>
      <w:r>
        <w:rPr>
          <w:rFonts w:hint="eastAsia" w:ascii="仿宋" w:hAnsi="仿宋" w:eastAsia="仿宋"/>
          <w:sz w:val="32"/>
          <w:szCs w:val="32"/>
        </w:rPr>
        <w:t xml:space="preserve">1      </w:t>
      </w:r>
      <w:r>
        <w:rPr>
          <w:rFonts w:ascii="仿宋" w:hAnsi="仿宋" w:eastAsia="仿宋"/>
          <w:sz w:val="32"/>
          <w:szCs w:val="32"/>
        </w:rPr>
        <w:t>1001</w:t>
      </w:r>
      <w:r>
        <w:rPr>
          <w:rFonts w:ascii="仿宋" w:hAnsi="仿宋" w:eastAsia="仿宋"/>
          <w:sz w:val="32"/>
          <w:szCs w:val="32"/>
        </w:rPr>
        <mc:AlternateContent>
          <mc:Choice Requires="wps">
            <w:drawing>
              <wp:anchor distT="0" distB="0" distL="114300" distR="114300" simplePos="0" relativeHeight="251667456" behindDoc="0" locked="0" layoutInCell="1" allowOverlap="1">
                <wp:simplePos x="0" y="0"/>
                <wp:positionH relativeFrom="column">
                  <wp:posOffset>133350</wp:posOffset>
                </wp:positionH>
                <wp:positionV relativeFrom="paragraph">
                  <wp:posOffset>11430</wp:posOffset>
                </wp:positionV>
                <wp:extent cx="5200650" cy="0"/>
                <wp:effectExtent l="0" t="4445" r="0" b="5080"/>
                <wp:wrapNone/>
                <wp:docPr id="9" name="自选图形 6"/>
                <wp:cNvGraphicFramePr/>
                <a:graphic xmlns:a="http://schemas.openxmlformats.org/drawingml/2006/main">
                  <a:graphicData uri="http://schemas.microsoft.com/office/word/2010/wordprocessingShape">
                    <wps:wsp>
                      <wps:cNvCnPr/>
                      <wps:spPr>
                        <a:xfrm>
                          <a:off x="0" y="0"/>
                          <a:ext cx="52006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6" o:spid="_x0000_s1026" o:spt="32" type="#_x0000_t32" style="position:absolute;left:0pt;margin-left:10.5pt;margin-top:0.9pt;height:0pt;width:409.5pt;z-index:251667456;mso-width-relative:page;mso-height-relative:page;" filled="f" stroked="t" coordsize="21600,21600" o:gfxdata="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JfrQidMAAAAGAQAADwAAAAAAAAABACAAAAAiAAAAZHJzL2Rvd25yZXYueG1sUEsBAhQA&#10;FAAAAAgAh07iQL0t3pL3AQAA8QMAAA4AAAAAAAAAAQAgAAAAIgEAAGRycy9lMm9Eb2MueG1sUEsF&#10;BgAAAAAGAAYAWQEAAIsFAAAAAA==&#10;">
                <v:fill on="f" focussize="0,0"/>
                <v:stroke color="#000000" joinstyle="round"/>
                <v:imagedata o:title=""/>
                <o:lock v:ext="edit" aspectratio="f"/>
              </v:shape>
            </w:pict>
          </mc:Fallback>
        </mc:AlternateContent>
      </w:r>
      <w:r>
        <w:rPr>
          <w:rFonts w:hint="eastAsia" w:ascii="仿宋" w:hAnsi="仿宋" w:eastAsia="仿宋"/>
          <w:sz w:val="32"/>
          <w:szCs w:val="32"/>
        </w:rPr>
        <w:t xml:space="preserve">     </w:t>
      </w:r>
      <w:r>
        <w:rPr>
          <w:rFonts w:ascii="仿宋" w:hAnsi="仿宋" w:eastAsia="仿宋"/>
          <w:sz w:val="32"/>
          <w:szCs w:val="32"/>
        </w:rPr>
        <w:t>现金</w:t>
      </w:r>
    </w:p>
    <w:p w14:paraId="730757DE">
      <w:pPr>
        <w:spacing w:line="576" w:lineRule="exact"/>
        <w:ind w:firstLine="640" w:firstLineChars="200"/>
        <w:rPr>
          <w:rFonts w:ascii="仿宋" w:hAnsi="仿宋" w:eastAsia="仿宋"/>
          <w:sz w:val="32"/>
          <w:szCs w:val="32"/>
        </w:rPr>
      </w:pPr>
      <w:r>
        <w:rPr>
          <w:rFonts w:ascii="仿宋" w:hAnsi="仿宋" w:eastAsia="仿宋"/>
          <w:sz w:val="32"/>
          <w:szCs w:val="32"/>
        </w:rPr>
        <mc:AlternateContent>
          <mc:Choice Requires="wps">
            <w:drawing>
              <wp:anchor distT="0" distB="0" distL="114300" distR="114300" simplePos="0" relativeHeight="251670528" behindDoc="0" locked="0" layoutInCell="1" allowOverlap="1">
                <wp:simplePos x="0" y="0"/>
                <wp:positionH relativeFrom="column">
                  <wp:posOffset>133350</wp:posOffset>
                </wp:positionH>
                <wp:positionV relativeFrom="paragraph">
                  <wp:posOffset>26670</wp:posOffset>
                </wp:positionV>
                <wp:extent cx="5200650" cy="0"/>
                <wp:effectExtent l="0" t="4445" r="0" b="5080"/>
                <wp:wrapNone/>
                <wp:docPr id="12" name="自选图形 9"/>
                <wp:cNvGraphicFramePr/>
                <a:graphic xmlns:a="http://schemas.openxmlformats.org/drawingml/2006/main">
                  <a:graphicData uri="http://schemas.microsoft.com/office/word/2010/wordprocessingShape">
                    <wps:wsp>
                      <wps:cNvCnPr/>
                      <wps:spPr>
                        <a:xfrm>
                          <a:off x="0" y="0"/>
                          <a:ext cx="52006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9" o:spid="_x0000_s1026" o:spt="32" type="#_x0000_t32" style="position:absolute;left:0pt;margin-left:10.5pt;margin-top:2.1pt;height:0pt;width:409.5pt;z-index:251670528;mso-width-relative:page;mso-height-relative:page;" filled="f" stroked="t" coordsize="21600,21600" o:gfxdata="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mDVn/NMAAAAGAQAADwAAAAAAAAABACAAAAAiAAAAZHJzL2Rvd25yZXYueG1sUEsBAhQA&#10;FAAAAAgAh07iQCdNtKb3AQAA8gMAAA4AAAAAAAAAAQAgAAAAIgEAAGRycy9lMm9Eb2MueG1sUEsF&#10;BgAAAAAGAAYAWQEAAIsFAAAAAA==&#10;">
                <v:fill on="f" focussize="0,0"/>
                <v:stroke color="#000000" joinstyle="round"/>
                <v:imagedata o:title=""/>
                <o:lock v:ext="edit" aspectratio="f"/>
              </v:shape>
            </w:pict>
          </mc:Fallback>
        </mc:AlternateContent>
      </w:r>
      <w:r>
        <w:rPr>
          <w:rFonts w:hint="eastAsia" w:ascii="仿宋" w:hAnsi="仿宋" w:eastAsia="仿宋"/>
          <w:sz w:val="32"/>
          <w:szCs w:val="32"/>
        </w:rPr>
        <w:t>2      1002     银行存款</w:t>
      </w:r>
    </w:p>
    <w:p w14:paraId="4272AD3F">
      <w:pPr>
        <w:spacing w:line="576" w:lineRule="exact"/>
        <w:ind w:firstLine="320" w:firstLineChars="100"/>
        <w:jc w:val="left"/>
        <w:rPr>
          <w:rFonts w:ascii="黑体" w:hAnsi="黑体" w:eastAsia="黑体"/>
          <w:sz w:val="32"/>
          <w:szCs w:val="32"/>
        </w:rPr>
      </w:pPr>
      <w:r>
        <w:rPr>
          <w:rFonts w:ascii="黑体" w:hAnsi="黑体" w:eastAsia="黑体"/>
          <w:sz w:val="32"/>
          <w:szCs w:val="32"/>
        </w:rPr>
        <mc:AlternateContent>
          <mc:Choice Requires="wps">
            <w:drawing>
              <wp:anchor distT="0" distB="0" distL="114300" distR="114300" simplePos="0" relativeHeight="251671552" behindDoc="0" locked="0" layoutInCell="1" allowOverlap="1">
                <wp:simplePos x="0" y="0"/>
                <wp:positionH relativeFrom="column">
                  <wp:posOffset>133350</wp:posOffset>
                </wp:positionH>
                <wp:positionV relativeFrom="paragraph">
                  <wp:posOffset>32385</wp:posOffset>
                </wp:positionV>
                <wp:extent cx="5200650" cy="0"/>
                <wp:effectExtent l="0" t="4445" r="0" b="5080"/>
                <wp:wrapNone/>
                <wp:docPr id="13" name="自选图形 10"/>
                <wp:cNvGraphicFramePr/>
                <a:graphic xmlns:a="http://schemas.openxmlformats.org/drawingml/2006/main">
                  <a:graphicData uri="http://schemas.microsoft.com/office/word/2010/wordprocessingShape">
                    <wps:wsp>
                      <wps:cNvCnPr/>
                      <wps:spPr>
                        <a:xfrm>
                          <a:off x="0" y="0"/>
                          <a:ext cx="52006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10" o:spid="_x0000_s1026" o:spt="32" type="#_x0000_t32" style="position:absolute;left:0pt;margin-left:10.5pt;margin-top:2.55pt;height:0pt;width:409.5pt;z-index:251671552;mso-width-relative:page;mso-height-relative:page;" filled="f" stroked="t" coordsize="21600,21600" o:gfxdata="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7YvUk1AAAAAYBAAAPAAAAAAAAAAEAIAAAACIAAABkcnMvZG93bnJldi54bWxQSwEC&#10;FAAUAAAACACHTuJAXJcVX/gBAADzAwAADgAAAAAAAAABACAAAAAjAQAAZHJzL2Uyb0RvYy54bWxQ&#10;SwUGAAAAAAYABgBZAQAAjQUAAAAA&#10;">
                <v:fill on="f" focussize="0,0"/>
                <v:stroke color="#000000" joinstyle="round"/>
                <v:imagedata o:title=""/>
                <o:lock v:ext="edit" aspectratio="f"/>
              </v:shape>
            </w:pict>
          </mc:Fallback>
        </mc:AlternateContent>
      </w:r>
      <w:r>
        <w:rPr>
          <w:rFonts w:hint="eastAsia" w:ascii="黑体" w:hAnsi="黑体" w:eastAsia="黑体"/>
          <w:sz w:val="32"/>
          <w:szCs w:val="32"/>
        </w:rPr>
        <w:t>二、负债类</w:t>
      </w:r>
    </w:p>
    <w:p w14:paraId="2683B8B6">
      <w:pPr>
        <w:spacing w:line="576" w:lineRule="exact"/>
        <w:ind w:firstLine="640" w:firstLineChars="200"/>
        <w:rPr>
          <w:rFonts w:ascii="仿宋" w:hAnsi="仿宋" w:eastAsia="仿宋"/>
          <w:sz w:val="32"/>
          <w:szCs w:val="32"/>
        </w:rPr>
      </w:pPr>
      <w:r>
        <w:rPr>
          <w:rFonts w:ascii="仿宋" w:hAnsi="仿宋" w:eastAsia="仿宋"/>
          <w:sz w:val="32"/>
          <w:szCs w:val="32"/>
        </w:rPr>
        <mc:AlternateContent>
          <mc:Choice Requires="wps">
            <w:drawing>
              <wp:anchor distT="0" distB="0" distL="114300" distR="114300" simplePos="0" relativeHeight="251674624" behindDoc="0" locked="0" layoutInCell="1" allowOverlap="1">
                <wp:simplePos x="0" y="0"/>
                <wp:positionH relativeFrom="column">
                  <wp:posOffset>1963420</wp:posOffset>
                </wp:positionH>
                <wp:positionV relativeFrom="paragraph">
                  <wp:posOffset>57150</wp:posOffset>
                </wp:positionV>
                <wp:extent cx="635" cy="375285"/>
                <wp:effectExtent l="4445" t="0" r="13970" b="5715"/>
                <wp:wrapNone/>
                <wp:docPr id="16" name="自选图形 13"/>
                <wp:cNvGraphicFramePr/>
                <a:graphic xmlns:a="http://schemas.openxmlformats.org/drawingml/2006/main">
                  <a:graphicData uri="http://schemas.microsoft.com/office/word/2010/wordprocessingShape">
                    <wps:wsp>
                      <wps:cNvCnPr/>
                      <wps:spPr>
                        <a:xfrm>
                          <a:off x="0" y="0"/>
                          <a:ext cx="635" cy="375285"/>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13" o:spid="_x0000_s1026" o:spt="32" type="#_x0000_t32" style="position:absolute;left:0pt;margin-left:154.6pt;margin-top:4.5pt;height:29.55pt;width:0.05pt;z-index:251674624;mso-width-relative:page;mso-height-relative:page;" filled="f" stroked="t" coordsize="21600,21600" o:gfxdata="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FQQsO/WAAAACAEAAA8AAAAAAAAAAQAgAAAAIgAAAGRycy9kb3ducmV2Lnht&#10;bFBLAQIUABQAAAAIAIdO4kBE3X+2+wEAAPQDAAAOAAAAAAAAAAEAIAAAACUBAABkcnMvZTJvRG9j&#10;LnhtbFBLBQYAAAAABgAGAFkBAACSBQAAAAA=&#10;">
                <v:fill on="f" focussize="0,0"/>
                <v:stroke color="#000000" joinstyle="round"/>
                <v:imagedata o:title=""/>
                <o:lock v:ext="edit" aspectratio="f"/>
              </v:shape>
            </w:pict>
          </mc:Fallback>
        </mc:AlternateContent>
      </w:r>
      <w:r>
        <w:rPr>
          <w:rFonts w:ascii="仿宋" w:hAnsi="仿宋" w:eastAsia="仿宋"/>
          <w:sz w:val="32"/>
          <w:szCs w:val="32"/>
        </w:rPr>
        <mc:AlternateContent>
          <mc:Choice Requires="wps">
            <w:drawing>
              <wp:anchor distT="0" distB="0" distL="114300" distR="114300" simplePos="0" relativeHeight="251675648" behindDoc="0" locked="0" layoutInCell="1" allowOverlap="1">
                <wp:simplePos x="0" y="0"/>
                <wp:positionH relativeFrom="column">
                  <wp:posOffset>770890</wp:posOffset>
                </wp:positionH>
                <wp:positionV relativeFrom="paragraph">
                  <wp:posOffset>57150</wp:posOffset>
                </wp:positionV>
                <wp:extent cx="635" cy="361950"/>
                <wp:effectExtent l="4445" t="0" r="13970" b="0"/>
                <wp:wrapNone/>
                <wp:docPr id="17" name="自选图形 14"/>
                <wp:cNvGraphicFramePr/>
                <a:graphic xmlns:a="http://schemas.openxmlformats.org/drawingml/2006/main">
                  <a:graphicData uri="http://schemas.microsoft.com/office/word/2010/wordprocessingShape">
                    <wps:wsp>
                      <wps:cNvCnPr/>
                      <wps:spPr>
                        <a:xfrm>
                          <a:off x="0" y="0"/>
                          <a:ext cx="635" cy="36195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14" o:spid="_x0000_s1026" o:spt="32" type="#_x0000_t32" style="position:absolute;left:0pt;margin-left:60.7pt;margin-top:4.5pt;height:28.5pt;width:0.05pt;z-index:251675648;mso-width-relative:page;mso-height-relative:page;" filled="f" stroked="t" coordsize="21600,21600" o:gfxdata="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mOdY7WAAAACAEAAA8AAAAAAAAAAQAgAAAAIgAAAGRycy9kb3ducmV2&#10;LnhtbFBLAQIUABQAAAAIAIdO4kByoy49/gEAAPQDAAAOAAAAAAAAAAEAIAAAACUBAABkcnMvZTJv&#10;RG9jLnhtbFBLBQYAAAAABgAGAFkBAACVBQAAAAA=&#10;">
                <v:fill on="f" focussize="0,0"/>
                <v:stroke color="#000000" joinstyle="round"/>
                <v:imagedata o:title=""/>
                <o:lock v:ext="edit" aspectratio="f"/>
              </v:shape>
            </w:pict>
          </mc:Fallback>
        </mc:AlternateContent>
      </w:r>
      <w:r>
        <w:rPr>
          <w:rFonts w:ascii="仿宋" w:hAnsi="仿宋" w:eastAsia="仿宋"/>
          <w:sz w:val="32"/>
          <w:szCs w:val="32"/>
        </w:rPr>
        <mc:AlternateContent>
          <mc:Choice Requires="wps">
            <w:drawing>
              <wp:anchor distT="0" distB="0" distL="114300" distR="114300" simplePos="0" relativeHeight="251672576" behindDoc="0" locked="0" layoutInCell="1" allowOverlap="1">
                <wp:simplePos x="0" y="0"/>
                <wp:positionH relativeFrom="column">
                  <wp:posOffset>133350</wp:posOffset>
                </wp:positionH>
                <wp:positionV relativeFrom="paragraph">
                  <wp:posOffset>57150</wp:posOffset>
                </wp:positionV>
                <wp:extent cx="5200650" cy="0"/>
                <wp:effectExtent l="0" t="4445" r="0" b="5080"/>
                <wp:wrapNone/>
                <wp:docPr id="14" name="自选图形 11"/>
                <wp:cNvGraphicFramePr/>
                <a:graphic xmlns:a="http://schemas.openxmlformats.org/drawingml/2006/main">
                  <a:graphicData uri="http://schemas.microsoft.com/office/word/2010/wordprocessingShape">
                    <wps:wsp>
                      <wps:cNvCnPr/>
                      <wps:spPr>
                        <a:xfrm>
                          <a:off x="0" y="0"/>
                          <a:ext cx="52006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11" o:spid="_x0000_s1026" o:spt="32" type="#_x0000_t32" style="position:absolute;left:0pt;margin-left:10.5pt;margin-top:4.5pt;height:0pt;width:409.5pt;z-index:251672576;mso-width-relative:page;mso-height-relative:page;" filled="f" stroked="t" coordsize="21600,21600" o:gfxdata="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5IU+n1AAAAAYBAAAPAAAAAAAAAAEAIAAAACIAAABkcnMvZG93bnJldi54bWxQSwEC&#10;FAAUAAAACACHTuJAeFKAC/gBAADzAwAADgAAAAAAAAABACAAAAAjAQAAZHJzL2Uyb0RvYy54bWxQ&#10;SwUGAAAAAAYABgBZAQAAjQUAAAAA&#10;">
                <v:fill on="f" focussize="0,0"/>
                <v:stroke color="#000000" joinstyle="round"/>
                <v:imagedata o:title=""/>
                <o:lock v:ext="edit" aspectratio="f"/>
              </v:shape>
            </w:pict>
          </mc:Fallback>
        </mc:AlternateContent>
      </w:r>
      <w:r>
        <w:rPr>
          <w:rFonts w:hint="eastAsia" w:ascii="仿宋" w:hAnsi="仿宋" w:eastAsia="仿宋"/>
          <w:sz w:val="32"/>
          <w:szCs w:val="32"/>
        </w:rPr>
        <w:t>3      2001     其他应付款</w:t>
      </w:r>
    </w:p>
    <w:p w14:paraId="65F212CF">
      <w:pPr>
        <w:spacing w:line="576" w:lineRule="exact"/>
        <w:ind w:firstLine="320" w:firstLineChars="100"/>
        <w:jc w:val="left"/>
        <w:rPr>
          <w:rFonts w:ascii="仿宋" w:hAnsi="仿宋" w:eastAsia="仿宋"/>
          <w:sz w:val="32"/>
          <w:szCs w:val="32"/>
        </w:rPr>
      </w:pPr>
      <w:r>
        <w:rPr>
          <w:rFonts w:ascii="仿宋" w:hAnsi="仿宋" w:eastAsia="仿宋"/>
          <w:sz w:val="32"/>
          <w:szCs w:val="32"/>
        </w:rPr>
        <mc:AlternateContent>
          <mc:Choice Requires="wps">
            <w:drawing>
              <wp:anchor distT="0" distB="0" distL="114300" distR="114300" simplePos="0" relativeHeight="251673600" behindDoc="0" locked="0" layoutInCell="1" allowOverlap="1">
                <wp:simplePos x="0" y="0"/>
                <wp:positionH relativeFrom="column">
                  <wp:posOffset>142875</wp:posOffset>
                </wp:positionH>
                <wp:positionV relativeFrom="paragraph">
                  <wp:posOffset>53340</wp:posOffset>
                </wp:positionV>
                <wp:extent cx="5200650" cy="0"/>
                <wp:effectExtent l="0" t="4445" r="0" b="5080"/>
                <wp:wrapNone/>
                <wp:docPr id="15" name="自选图形 12"/>
                <wp:cNvGraphicFramePr/>
                <a:graphic xmlns:a="http://schemas.openxmlformats.org/drawingml/2006/main">
                  <a:graphicData uri="http://schemas.microsoft.com/office/word/2010/wordprocessingShape">
                    <wps:wsp>
                      <wps:cNvCnPr/>
                      <wps:spPr>
                        <a:xfrm>
                          <a:off x="0" y="0"/>
                          <a:ext cx="52006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12" o:spid="_x0000_s1026" o:spt="32" type="#_x0000_t32" style="position:absolute;left:0pt;margin-left:11.25pt;margin-top:4.2pt;height:0pt;width:409.5pt;z-index:251673600;mso-width-relative:page;mso-height-relative:page;" filled="f" stroked="t" coordsize="21600,21600" o:gfxdata="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o91xTTAAAABgEAAA8AAAAAAAAAAQAgAAAAIgAAAGRycy9kb3ducmV2LnhtbFBLAQIU&#10;ABQAAAAIAIdO4kD85c6K+AEAAPMDAAAOAAAAAAAAAAEAIAAAACIBAABkcnMvZTJvRG9jLnhtbFBL&#10;BQYAAAAABgAGAFkBAACMBQAAAAA=&#10;">
                <v:fill on="f" focussize="0,0"/>
                <v:stroke color="#000000" joinstyle="round"/>
                <v:imagedata o:title=""/>
                <o:lock v:ext="edit" aspectratio="f"/>
              </v:shape>
            </w:pict>
          </mc:Fallback>
        </mc:AlternateContent>
      </w:r>
      <w:r>
        <w:rPr>
          <w:rFonts w:hint="eastAsia" w:ascii="黑体" w:hAnsi="黑体" w:eastAsia="黑体"/>
          <w:sz w:val="32"/>
          <w:szCs w:val="32"/>
        </w:rPr>
        <w:t>三、净资产类</w:t>
      </w:r>
    </w:p>
    <w:p w14:paraId="61D1F1FF">
      <w:pPr>
        <w:spacing w:line="576" w:lineRule="exact"/>
        <w:ind w:firstLine="640" w:firstLineChars="200"/>
        <w:rPr>
          <w:rFonts w:ascii="仿宋" w:hAnsi="仿宋" w:eastAsia="仿宋"/>
          <w:sz w:val="32"/>
          <w:szCs w:val="32"/>
        </w:rPr>
      </w:pPr>
      <w:r>
        <w:rPr>
          <w:rFonts w:ascii="仿宋" w:hAnsi="仿宋" w:eastAsia="仿宋"/>
          <w:sz w:val="32"/>
          <w:szCs w:val="32"/>
        </w:rPr>
        <mc:AlternateContent>
          <mc:Choice Requires="wps">
            <w:drawing>
              <wp:anchor distT="0" distB="0" distL="114300" distR="114300" simplePos="0" relativeHeight="251659264" behindDoc="0" locked="0" layoutInCell="1" allowOverlap="1">
                <wp:simplePos x="0" y="0"/>
                <wp:positionH relativeFrom="column">
                  <wp:posOffset>1964055</wp:posOffset>
                </wp:positionH>
                <wp:positionV relativeFrom="paragraph">
                  <wp:posOffset>57150</wp:posOffset>
                </wp:positionV>
                <wp:extent cx="635" cy="375285"/>
                <wp:effectExtent l="4445" t="0" r="13970" b="5715"/>
                <wp:wrapNone/>
                <wp:docPr id="1" name="自选图形 17"/>
                <wp:cNvGraphicFramePr/>
                <a:graphic xmlns:a="http://schemas.openxmlformats.org/drawingml/2006/main">
                  <a:graphicData uri="http://schemas.microsoft.com/office/word/2010/wordprocessingShape">
                    <wps:wsp>
                      <wps:cNvCnPr/>
                      <wps:spPr>
                        <a:xfrm>
                          <a:off x="0" y="0"/>
                          <a:ext cx="635" cy="375285"/>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17" o:spid="_x0000_s1026" o:spt="32" type="#_x0000_t32" style="position:absolute;left:0pt;margin-left:154.65pt;margin-top:4.5pt;height:29.55pt;width:0.05pt;z-index:251659264;mso-width-relative:page;mso-height-relative:page;" filled="f" stroked="t" coordsize="21600,21600" o:gfxdata="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KaB2etYAAAAIAQAADwAAAAAAAAABACAAAAAiAAAAZHJzL2Rvd25yZXYueG1s&#10;UEsBAhQAFAAAAAgAh07iQO/e0Ub6AQAA8wMAAA4AAAAAAAAAAQAgAAAAJQEAAGRycy9lMm9Eb2Mu&#10;eG1sUEsFBgAAAAAGAAYAWQEAAJEFAAAAAA==&#10;">
                <v:fill on="f" focussize="0,0"/>
                <v:stroke color="#000000" joinstyle="round"/>
                <v:imagedata o:title=""/>
                <o:lock v:ext="edit" aspectratio="f"/>
              </v:shape>
            </w:pict>
          </mc:Fallback>
        </mc:AlternateContent>
      </w:r>
      <w:r>
        <w:rPr>
          <w:rFonts w:ascii="仿宋" w:hAnsi="仿宋" w:eastAsia="仿宋"/>
          <w:sz w:val="32"/>
          <w:szCs w:val="32"/>
        </w:rPr>
        <mc:AlternateContent>
          <mc:Choice Requires="wps">
            <w:drawing>
              <wp:anchor distT="0" distB="0" distL="114300" distR="114300" simplePos="0" relativeHeight="251660288" behindDoc="0" locked="0" layoutInCell="1" allowOverlap="1">
                <wp:simplePos x="0" y="0"/>
                <wp:positionH relativeFrom="column">
                  <wp:posOffset>770890</wp:posOffset>
                </wp:positionH>
                <wp:positionV relativeFrom="paragraph">
                  <wp:posOffset>57150</wp:posOffset>
                </wp:positionV>
                <wp:extent cx="635" cy="361950"/>
                <wp:effectExtent l="4445" t="0" r="13970" b="0"/>
                <wp:wrapNone/>
                <wp:docPr id="2" name="自选图形 18"/>
                <wp:cNvGraphicFramePr/>
                <a:graphic xmlns:a="http://schemas.openxmlformats.org/drawingml/2006/main">
                  <a:graphicData uri="http://schemas.microsoft.com/office/word/2010/wordprocessingShape">
                    <wps:wsp>
                      <wps:cNvCnPr/>
                      <wps:spPr>
                        <a:xfrm>
                          <a:off x="0" y="0"/>
                          <a:ext cx="635" cy="36195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18" o:spid="_x0000_s1026" o:spt="32" type="#_x0000_t32" style="position:absolute;left:0pt;margin-left:60.7pt;margin-top:4.5pt;height:28.5pt;width:0.05pt;z-index:251660288;mso-width-relative:page;mso-height-relative:page;" filled="f" stroked="t" coordsize="21600,21600" o:gfxdata="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6Y51jtYAAAAIAQAADwAAAAAAAAABACAAAAAiAAAAZHJzL2Rvd25yZXYu&#10;eG1sUEsBAhQAFAAAAAgAh07iQCgC+839AQAA8wMAAA4AAAAAAAAAAQAgAAAAJQEAAGRycy9lMm9E&#10;b2MueG1sUEsFBgAAAAAGAAYAWQEAAJQFAAAAAA==&#10;">
                <v:fill on="f" focussize="0,0"/>
                <v:stroke color="#000000" joinstyle="round"/>
                <v:imagedata o:title=""/>
                <o:lock v:ext="edit" aspectratio="f"/>
              </v:shape>
            </w:pict>
          </mc:Fallback>
        </mc:AlternateContent>
      </w:r>
      <w:r>
        <w:rPr>
          <w:rFonts w:ascii="仿宋" w:hAnsi="仿宋" w:eastAsia="仿宋"/>
          <w:sz w:val="32"/>
          <w:szCs w:val="32"/>
        </w:rPr>
        <mc:AlternateContent>
          <mc:Choice Requires="wps">
            <w:drawing>
              <wp:anchor distT="0" distB="0" distL="114300" distR="114300" simplePos="0" relativeHeight="251661312" behindDoc="0" locked="0" layoutInCell="1" allowOverlap="1">
                <wp:simplePos x="0" y="0"/>
                <wp:positionH relativeFrom="column">
                  <wp:posOffset>133350</wp:posOffset>
                </wp:positionH>
                <wp:positionV relativeFrom="paragraph">
                  <wp:posOffset>57150</wp:posOffset>
                </wp:positionV>
                <wp:extent cx="5200650" cy="0"/>
                <wp:effectExtent l="0" t="4445" r="0" b="5080"/>
                <wp:wrapNone/>
                <wp:docPr id="3" name="自选图形 15"/>
                <wp:cNvGraphicFramePr/>
                <a:graphic xmlns:a="http://schemas.openxmlformats.org/drawingml/2006/main">
                  <a:graphicData uri="http://schemas.microsoft.com/office/word/2010/wordprocessingShape">
                    <wps:wsp>
                      <wps:cNvCnPr/>
                      <wps:spPr>
                        <a:xfrm>
                          <a:off x="0" y="0"/>
                          <a:ext cx="52006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15" o:spid="_x0000_s1026" o:spt="32" type="#_x0000_t32" style="position:absolute;left:0pt;margin-left:10.5pt;margin-top:4.5pt;height:0pt;width:409.5pt;z-index:251661312;mso-width-relative:page;mso-height-relative:page;" filled="f" stroked="t" coordsize="21600,21600" o:gfxdata="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5IU+n1AAAAAYBAAAPAAAAAAAAAAEAIAAAACIAAABkcnMvZG93bnJldi54bWxQSwEC&#10;FAAUAAAACACHTuJA6L0QqvgBAADyAwAADgAAAAAAAAABACAAAAAjAQAAZHJzL2Uyb0RvYy54bWxQ&#10;SwUGAAAAAAYABgBZAQAAjQUAAAAA&#10;">
                <v:fill on="f" focussize="0,0"/>
                <v:stroke color="#000000" joinstyle="round"/>
                <v:imagedata o:title=""/>
                <o:lock v:ext="edit" aspectratio="f"/>
              </v:shape>
            </w:pict>
          </mc:Fallback>
        </mc:AlternateContent>
      </w:r>
      <w:r>
        <w:rPr>
          <w:rFonts w:hint="eastAsia" w:ascii="仿宋" w:hAnsi="仿宋" w:eastAsia="仿宋"/>
          <w:sz w:val="32"/>
          <w:szCs w:val="32"/>
        </w:rPr>
        <w:t>4      3001     累计结余</w:t>
      </w:r>
    </w:p>
    <w:p w14:paraId="77D1BEA4">
      <w:pPr>
        <w:spacing w:line="576" w:lineRule="exact"/>
        <w:ind w:firstLine="320" w:firstLineChars="100"/>
        <w:jc w:val="left"/>
        <w:rPr>
          <w:rFonts w:ascii="黑体" w:hAnsi="黑体" w:eastAsia="黑体"/>
          <w:sz w:val="32"/>
          <w:szCs w:val="32"/>
        </w:rPr>
      </w:pPr>
      <w:r>
        <w:rPr>
          <w:rFonts w:ascii="黑体" w:hAnsi="黑体" w:eastAsia="黑体"/>
          <w:sz w:val="32"/>
          <w:szCs w:val="32"/>
        </w:rPr>
        <mc:AlternateContent>
          <mc:Choice Requires="wps">
            <w:drawing>
              <wp:anchor distT="0" distB="0" distL="114300" distR="114300" simplePos="0" relativeHeight="251662336" behindDoc="0" locked="0" layoutInCell="1" allowOverlap="1">
                <wp:simplePos x="0" y="0"/>
                <wp:positionH relativeFrom="column">
                  <wp:posOffset>142875</wp:posOffset>
                </wp:positionH>
                <wp:positionV relativeFrom="paragraph">
                  <wp:posOffset>53340</wp:posOffset>
                </wp:positionV>
                <wp:extent cx="5200650" cy="0"/>
                <wp:effectExtent l="0" t="4445" r="0" b="5080"/>
                <wp:wrapNone/>
                <wp:docPr id="4" name="自选图形 16"/>
                <wp:cNvGraphicFramePr/>
                <a:graphic xmlns:a="http://schemas.openxmlformats.org/drawingml/2006/main">
                  <a:graphicData uri="http://schemas.microsoft.com/office/word/2010/wordprocessingShape">
                    <wps:wsp>
                      <wps:cNvCnPr/>
                      <wps:spPr>
                        <a:xfrm>
                          <a:off x="0" y="0"/>
                          <a:ext cx="52006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16" o:spid="_x0000_s1026" o:spt="32" type="#_x0000_t32" style="position:absolute;left:0pt;margin-left:11.25pt;margin-top:4.2pt;height:0pt;width:409.5pt;z-index:251662336;mso-width-relative:page;mso-height-relative:page;" filled="f" stroked="t" coordsize="21600,21600" o:gfxdata="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6PdcU0wAAAAYBAAAPAAAAAAAAAAEAIAAAACIAAABkcnMvZG93bnJldi54bWxQSwEC&#10;FAAUAAAACACHTuJAIkgaCvkBAADyAwAADgAAAAAAAAABACAAAAAiAQAAZHJzL2Uyb0RvYy54bWxQ&#10;SwUGAAAAAAYABgBZAQAAjQUAAAAA&#10;">
                <v:fill on="f" focussize="0,0"/>
                <v:stroke color="#000000" joinstyle="round"/>
                <v:imagedata o:title=""/>
                <o:lock v:ext="edit" aspectratio="f"/>
              </v:shape>
            </w:pict>
          </mc:Fallback>
        </mc:AlternateContent>
      </w:r>
      <w:r>
        <w:rPr>
          <w:rFonts w:hint="eastAsia" w:ascii="黑体" w:hAnsi="黑体" w:eastAsia="黑体"/>
          <w:sz w:val="32"/>
          <w:szCs w:val="32"/>
        </w:rPr>
        <w:t>四、收入类</w:t>
      </w:r>
    </w:p>
    <w:p w14:paraId="3AE08E5A">
      <w:pPr>
        <w:spacing w:line="576" w:lineRule="exact"/>
        <w:ind w:firstLine="640" w:firstLineChars="200"/>
        <w:rPr>
          <w:rFonts w:ascii="仿宋" w:hAnsi="仿宋" w:eastAsia="仿宋"/>
          <w:sz w:val="32"/>
          <w:szCs w:val="32"/>
        </w:rPr>
      </w:pPr>
      <w:bookmarkStart w:id="0" w:name="OLE_LINK2"/>
      <w:bookmarkStart w:id="1" w:name="OLE_LINK1"/>
      <w:r>
        <w:rPr>
          <w:rFonts w:ascii="仿宋" w:hAnsi="仿宋" w:eastAsia="仿宋"/>
          <w:sz w:val="32"/>
          <w:szCs w:val="32"/>
        </w:rPr>
        <mc:AlternateContent>
          <mc:Choice Requires="wps">
            <w:drawing>
              <wp:anchor distT="0" distB="0" distL="114300" distR="114300" simplePos="0" relativeHeight="251678720" behindDoc="0" locked="0" layoutInCell="1" allowOverlap="1">
                <wp:simplePos x="0" y="0"/>
                <wp:positionH relativeFrom="column">
                  <wp:posOffset>1962150</wp:posOffset>
                </wp:positionH>
                <wp:positionV relativeFrom="paragraph">
                  <wp:posOffset>11430</wp:posOffset>
                </wp:positionV>
                <wp:extent cx="2540" cy="2249805"/>
                <wp:effectExtent l="4445" t="0" r="12065" b="17145"/>
                <wp:wrapNone/>
                <wp:docPr id="20" name="自选图形 21"/>
                <wp:cNvGraphicFramePr/>
                <a:graphic xmlns:a="http://schemas.openxmlformats.org/drawingml/2006/main">
                  <a:graphicData uri="http://schemas.microsoft.com/office/word/2010/wordprocessingShape">
                    <wps:wsp>
                      <wps:cNvCnPr/>
                      <wps:spPr>
                        <a:xfrm>
                          <a:off x="0" y="0"/>
                          <a:ext cx="2540" cy="2249805"/>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21" o:spid="_x0000_s1026" o:spt="32" type="#_x0000_t32" style="position:absolute;left:0pt;margin-left:154.5pt;margin-top:0.9pt;height:177.15pt;width:0.2pt;z-index:251678720;mso-width-relative:page;mso-height-relative:page;" filled="f" stroked="t" coordsize="21600,21600" o:gfxdata="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YXNaa1gAAAAkBAAAPAAAAAAAAAAEAIAAAACIAAABkcnMvZG93bnJldi54&#10;bWxQSwECFAAUAAAACACHTuJAEakBhfwBAAD2AwAADgAAAAAAAAABACAAAAAlAQAAZHJzL2Uyb0Rv&#10;Yy54bWxQSwUGAAAAAAYABgBZAQAAkwUAAAAA&#10;">
                <v:fill on="f" focussize="0,0"/>
                <v:stroke color="#000000" joinstyle="round"/>
                <v:imagedata o:title=""/>
                <o:lock v:ext="edit" aspectratio="f"/>
              </v:shape>
            </w:pict>
          </mc:Fallback>
        </mc:AlternateContent>
      </w:r>
      <w:r>
        <w:rPr>
          <w:rFonts w:ascii="仿宋" w:hAnsi="仿宋" w:eastAsia="仿宋"/>
          <w:sz w:val="32"/>
          <w:szCs w:val="32"/>
        </w:rPr>
        <mc:AlternateContent>
          <mc:Choice Requires="wps">
            <w:drawing>
              <wp:anchor distT="0" distB="0" distL="114300" distR="114300" simplePos="0" relativeHeight="251677696" behindDoc="0" locked="0" layoutInCell="1" allowOverlap="1">
                <wp:simplePos x="0" y="0"/>
                <wp:positionH relativeFrom="column">
                  <wp:posOffset>771525</wp:posOffset>
                </wp:positionH>
                <wp:positionV relativeFrom="paragraph">
                  <wp:posOffset>11430</wp:posOffset>
                </wp:positionV>
                <wp:extent cx="635" cy="2249805"/>
                <wp:effectExtent l="4445" t="0" r="13970" b="17145"/>
                <wp:wrapNone/>
                <wp:docPr id="19" name="自选图形 20"/>
                <wp:cNvGraphicFramePr/>
                <a:graphic xmlns:a="http://schemas.openxmlformats.org/drawingml/2006/main">
                  <a:graphicData uri="http://schemas.microsoft.com/office/word/2010/wordprocessingShape">
                    <wps:wsp>
                      <wps:cNvCnPr/>
                      <wps:spPr>
                        <a:xfrm>
                          <a:off x="0" y="0"/>
                          <a:ext cx="635" cy="2249805"/>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20" o:spid="_x0000_s1026" o:spt="32" type="#_x0000_t32" style="position:absolute;left:0pt;margin-left:60.75pt;margin-top:0.9pt;height:177.15pt;width:0.05pt;z-index:251677696;mso-width-relative:page;mso-height-relative:page;" filled="f" stroked="t" coordsize="21600,21600" o:gfxdata="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T3WDh1gAAAAkBAAAPAAAAAAAAAAEAIAAAACIAAABkcnMvZG93bnJldi54bWxQ&#10;SwECFAAUAAAACACHTuJAS0e+MfkBAAD1AwAADgAAAAAAAAABACAAAAAlAQAAZHJzL2Uyb0RvYy54&#10;bWxQSwUGAAAAAAYABgBZAQAAkAUAAAAA&#10;">
                <v:fill on="f" focussize="0,0"/>
                <v:stroke color="#000000" joinstyle="round"/>
                <v:imagedata o:title=""/>
                <o:lock v:ext="edit" aspectratio="f"/>
              </v:shape>
            </w:pict>
          </mc:Fallback>
        </mc:AlternateContent>
      </w:r>
      <w:r>
        <w:rPr>
          <w:rFonts w:hint="eastAsia" w:ascii="仿宋" w:hAnsi="仿宋" w:eastAsia="仿宋"/>
          <w:sz w:val="32"/>
          <w:szCs w:val="32"/>
        </w:rPr>
        <w:t>5      4</w:t>
      </w:r>
      <w:r>
        <w:rPr>
          <w:rFonts w:ascii="仿宋" w:hAnsi="仿宋" w:eastAsia="仿宋"/>
          <w:sz w:val="32"/>
          <w:szCs w:val="32"/>
        </w:rPr>
        <w:t>001</w:t>
      </w:r>
      <w:r>
        <w:rPr>
          <w:rFonts w:ascii="仿宋" w:hAnsi="仿宋" w:eastAsia="仿宋"/>
          <w:sz w:val="32"/>
          <w:szCs w:val="32"/>
        </w:rPr>
        <mc:AlternateContent>
          <mc:Choice Requires="wps">
            <w:drawing>
              <wp:anchor distT="0" distB="0" distL="114300" distR="114300" simplePos="0" relativeHeight="251676672" behindDoc="0" locked="0" layoutInCell="1" allowOverlap="1">
                <wp:simplePos x="0" y="0"/>
                <wp:positionH relativeFrom="column">
                  <wp:posOffset>133350</wp:posOffset>
                </wp:positionH>
                <wp:positionV relativeFrom="paragraph">
                  <wp:posOffset>11430</wp:posOffset>
                </wp:positionV>
                <wp:extent cx="5200650" cy="0"/>
                <wp:effectExtent l="0" t="4445" r="0" b="5080"/>
                <wp:wrapNone/>
                <wp:docPr id="18" name="自选图形 19"/>
                <wp:cNvGraphicFramePr/>
                <a:graphic xmlns:a="http://schemas.openxmlformats.org/drawingml/2006/main">
                  <a:graphicData uri="http://schemas.microsoft.com/office/word/2010/wordprocessingShape">
                    <wps:wsp>
                      <wps:cNvCnPr/>
                      <wps:spPr>
                        <a:xfrm>
                          <a:off x="0" y="0"/>
                          <a:ext cx="52006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19" o:spid="_x0000_s1026" o:spt="32" type="#_x0000_t32" style="position:absolute;left:0pt;margin-left:10.5pt;margin-top:0.9pt;height:0pt;width:409.5pt;z-index:251676672;mso-width-relative:page;mso-height-relative:page;" filled="f" stroked="t" coordsize="21600,21600" o:gfxdata="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CX60InTAAAABgEAAA8AAAAAAAAAAQAgAAAAIgAAAGRycy9kb3ducmV2LnhtbFBLAQIU&#10;ABQAAAAIAIdO4kDeGZYt+AEAAPMDAAAOAAAAAAAAAAEAIAAAACIBAABkcnMvZTJvRG9jLnhtbFBL&#10;BQYAAAAABgAGAFkBAACMBQAAAAA=&#10;">
                <v:fill on="f" focussize="0,0"/>
                <v:stroke color="#000000" joinstyle="round"/>
                <v:imagedata o:title=""/>
                <o:lock v:ext="edit" aspectratio="f"/>
              </v:shape>
            </w:pict>
          </mc:Fallback>
        </mc:AlternateContent>
      </w:r>
      <w:r>
        <w:rPr>
          <w:rFonts w:hint="eastAsia" w:ascii="仿宋" w:hAnsi="仿宋" w:eastAsia="仿宋"/>
          <w:sz w:val="32"/>
          <w:szCs w:val="32"/>
        </w:rPr>
        <w:t xml:space="preserve">     共</w:t>
      </w:r>
      <w:r>
        <w:rPr>
          <w:rFonts w:ascii="仿宋" w:hAnsi="仿宋" w:eastAsia="仿宋"/>
          <w:sz w:val="32"/>
          <w:szCs w:val="32"/>
        </w:rPr>
        <w:t>有部分经营收入</w:t>
      </w:r>
    </w:p>
    <w:p w14:paraId="0CCFF1E6">
      <w:pPr>
        <w:spacing w:line="576" w:lineRule="exact"/>
        <w:ind w:firstLine="640" w:firstLineChars="200"/>
        <w:rPr>
          <w:rFonts w:ascii="仿宋" w:hAnsi="仿宋" w:eastAsia="仿宋"/>
          <w:sz w:val="32"/>
          <w:szCs w:val="32"/>
        </w:rPr>
      </w:pPr>
      <w:r>
        <w:rPr>
          <w:rFonts w:ascii="仿宋" w:hAnsi="仿宋" w:eastAsia="仿宋"/>
          <w:sz w:val="32"/>
          <w:szCs w:val="32"/>
        </w:rPr>
        <mc:AlternateContent>
          <mc:Choice Requires="wps">
            <w:drawing>
              <wp:anchor distT="0" distB="0" distL="114300" distR="114300" simplePos="0" relativeHeight="251679744" behindDoc="0" locked="0" layoutInCell="1" allowOverlap="1">
                <wp:simplePos x="0" y="0"/>
                <wp:positionH relativeFrom="column">
                  <wp:posOffset>133350</wp:posOffset>
                </wp:positionH>
                <wp:positionV relativeFrom="paragraph">
                  <wp:posOffset>26670</wp:posOffset>
                </wp:positionV>
                <wp:extent cx="5200650" cy="0"/>
                <wp:effectExtent l="0" t="4445" r="0" b="5080"/>
                <wp:wrapNone/>
                <wp:docPr id="21" name="自选图形 22"/>
                <wp:cNvGraphicFramePr/>
                <a:graphic xmlns:a="http://schemas.openxmlformats.org/drawingml/2006/main">
                  <a:graphicData uri="http://schemas.microsoft.com/office/word/2010/wordprocessingShape">
                    <wps:wsp>
                      <wps:cNvCnPr/>
                      <wps:spPr>
                        <a:xfrm>
                          <a:off x="0" y="0"/>
                          <a:ext cx="52006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22" o:spid="_x0000_s1026" o:spt="32" type="#_x0000_t32" style="position:absolute;left:0pt;margin-left:10.5pt;margin-top:2.1pt;height:0pt;width:409.5pt;z-index:251679744;mso-width-relative:page;mso-height-relative:page;" filled="f" stroked="t" coordsize="21600,21600" o:gfxdata="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YNWf80wAAAAYBAAAPAAAAAAAAAAEAIAAAACIAAABkcnMvZG93bnJldi54bWxQSwEC&#10;FAAUAAAACACHTuJAinXxmPkBAADzAwAADgAAAAAAAAABACAAAAAiAQAAZHJzL2Uyb0RvYy54bWxQ&#10;SwUGAAAAAAYABgBZAQAAjQUAAAAA&#10;">
                <v:fill on="f" focussize="0,0"/>
                <v:stroke color="#000000" joinstyle="round"/>
                <v:imagedata o:title=""/>
                <o:lock v:ext="edit" aspectratio="f"/>
              </v:shape>
            </w:pict>
          </mc:Fallback>
        </mc:AlternateContent>
      </w:r>
      <w:r>
        <w:rPr>
          <w:rFonts w:hint="eastAsia" w:ascii="仿宋" w:hAnsi="仿宋" w:eastAsia="仿宋"/>
          <w:sz w:val="32"/>
          <w:szCs w:val="32"/>
        </w:rPr>
        <w:t>6        4001-1                    房屋租赁收入</w:t>
      </w:r>
    </w:p>
    <w:p w14:paraId="23E3A985">
      <w:pPr>
        <w:spacing w:line="576" w:lineRule="exact"/>
        <w:rPr>
          <w:rFonts w:ascii="仿宋" w:hAnsi="仿宋" w:eastAsia="仿宋"/>
          <w:sz w:val="32"/>
          <w:szCs w:val="32"/>
        </w:rPr>
      </w:pPr>
      <w:r>
        <w:rPr>
          <w:rFonts w:ascii="仿宋" w:hAnsi="仿宋" w:eastAsia="仿宋"/>
          <w:sz w:val="32"/>
          <w:szCs w:val="32"/>
        </w:rPr>
        <mc:AlternateContent>
          <mc:Choice Requires="wps">
            <w:drawing>
              <wp:anchor distT="0" distB="0" distL="114300" distR="114300" simplePos="0" relativeHeight="251680768" behindDoc="0" locked="0" layoutInCell="1" allowOverlap="1">
                <wp:simplePos x="0" y="0"/>
                <wp:positionH relativeFrom="column">
                  <wp:posOffset>133350</wp:posOffset>
                </wp:positionH>
                <wp:positionV relativeFrom="paragraph">
                  <wp:posOffset>32385</wp:posOffset>
                </wp:positionV>
                <wp:extent cx="5200650" cy="0"/>
                <wp:effectExtent l="0" t="4445" r="0" b="5080"/>
                <wp:wrapNone/>
                <wp:docPr id="22" name="自选图形 23"/>
                <wp:cNvGraphicFramePr/>
                <a:graphic xmlns:a="http://schemas.openxmlformats.org/drawingml/2006/main">
                  <a:graphicData uri="http://schemas.microsoft.com/office/word/2010/wordprocessingShape">
                    <wps:wsp>
                      <wps:cNvCnPr/>
                      <wps:spPr>
                        <a:xfrm>
                          <a:off x="0" y="0"/>
                          <a:ext cx="52006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23" o:spid="_x0000_s1026" o:spt="32" type="#_x0000_t32" style="position:absolute;left:0pt;margin-left:10.5pt;margin-top:2.55pt;height:0pt;width:409.5pt;z-index:251680768;mso-width-relative:page;mso-height-relative:page;" filled="f" stroked="t" coordsize="21600,21600" o:gfxdata="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2L1JNQAAAAGAQAADwAAAAAAAAABACAAAAAiAAAAZHJzL2Rvd25yZXYueG1sUEsB&#10;AhQAFAAAAAgAh07iQNrMHPL5AQAA8wMAAA4AAAAAAAAAAQAgAAAAIwEAAGRycy9lMm9Eb2MueG1s&#10;UEsFBgAAAAAGAAYAWQEAAI4FAAAAAA==&#10;">
                <v:fill on="f" focussize="0,0"/>
                <v:stroke color="#000000" joinstyle="round"/>
                <v:imagedata o:title=""/>
                <o:lock v:ext="edit" aspectratio="f"/>
              </v:shape>
            </w:pict>
          </mc:Fallback>
        </mc:AlternateContent>
      </w:r>
      <w:r>
        <w:rPr>
          <w:rFonts w:hint="eastAsia" w:ascii="仿宋" w:hAnsi="仿宋" w:eastAsia="仿宋"/>
          <w:sz w:val="32"/>
          <w:szCs w:val="32"/>
        </w:rPr>
        <w:t xml:space="preserve">    7        4001-2                公共停车泊位收入</w:t>
      </w:r>
    </w:p>
    <w:p w14:paraId="075BB543">
      <w:pPr>
        <w:spacing w:line="576" w:lineRule="exact"/>
        <w:ind w:firstLine="640" w:firstLineChars="200"/>
        <w:rPr>
          <w:rFonts w:ascii="仿宋" w:hAnsi="仿宋" w:eastAsia="仿宋"/>
          <w:sz w:val="32"/>
          <w:szCs w:val="32"/>
        </w:rPr>
      </w:pPr>
      <w:r>
        <w:rPr>
          <w:rFonts w:ascii="仿宋" w:hAnsi="仿宋" w:eastAsia="仿宋"/>
          <w:sz w:val="32"/>
          <w:szCs w:val="32"/>
        </w:rPr>
        <mc:AlternateContent>
          <mc:Choice Requires="wps">
            <w:drawing>
              <wp:anchor distT="0" distB="0" distL="114300" distR="114300" simplePos="0" relativeHeight="251681792" behindDoc="0" locked="0" layoutInCell="1" allowOverlap="1">
                <wp:simplePos x="0" y="0"/>
                <wp:positionH relativeFrom="column">
                  <wp:posOffset>142875</wp:posOffset>
                </wp:positionH>
                <wp:positionV relativeFrom="paragraph">
                  <wp:posOffset>20955</wp:posOffset>
                </wp:positionV>
                <wp:extent cx="5200650" cy="0"/>
                <wp:effectExtent l="0" t="4445" r="0" b="5080"/>
                <wp:wrapNone/>
                <wp:docPr id="23" name="自选图形 24"/>
                <wp:cNvGraphicFramePr/>
                <a:graphic xmlns:a="http://schemas.openxmlformats.org/drawingml/2006/main">
                  <a:graphicData uri="http://schemas.microsoft.com/office/word/2010/wordprocessingShape">
                    <wps:wsp>
                      <wps:cNvCnPr/>
                      <wps:spPr>
                        <a:xfrm>
                          <a:off x="0" y="0"/>
                          <a:ext cx="52006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24" o:spid="_x0000_s1026" o:spt="32" type="#_x0000_t32" style="position:absolute;left:0pt;margin-left:11.25pt;margin-top:1.65pt;height:0pt;width:409.5pt;z-index:251681792;mso-width-relative:page;mso-height-relative:page;" filled="f" stroked="t" coordsize="21600,21600" o:gfxdata="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YoqSe9QAAAAGAQAADwAAAAAAAAABACAAAAAiAAAAZHJzL2Rvd25yZXYueG1sUEsB&#10;AhQAFAAAAAgAh07iQMMcHUH5AQAA8wMAAA4AAAAAAAAAAQAgAAAAIwEAAGRycy9lMm9Eb2MueG1s&#10;UEsFBgAAAAAGAAYAWQEAAI4FAAAAAA==&#10;">
                <v:fill on="f" focussize="0,0"/>
                <v:stroke color="#000000" joinstyle="round"/>
                <v:imagedata o:title=""/>
                <o:lock v:ext="edit" aspectratio="f"/>
              </v:shape>
            </w:pict>
          </mc:Fallback>
        </mc:AlternateContent>
      </w:r>
      <w:r>
        <w:rPr>
          <w:rFonts w:hint="eastAsia" w:ascii="仿宋" w:hAnsi="仿宋" w:eastAsia="仿宋"/>
          <w:sz w:val="32"/>
          <w:szCs w:val="32"/>
        </w:rPr>
        <w:t>8        4001-3                      广告位收入</w:t>
      </w:r>
    </w:p>
    <w:p w14:paraId="6BBF189C">
      <w:pPr>
        <w:spacing w:line="576" w:lineRule="exact"/>
        <w:ind w:firstLine="640" w:firstLineChars="200"/>
        <w:rPr>
          <w:rFonts w:ascii="仿宋" w:hAnsi="仿宋" w:eastAsia="仿宋"/>
          <w:sz w:val="32"/>
          <w:szCs w:val="32"/>
        </w:rPr>
      </w:pPr>
      <w:r>
        <w:rPr>
          <w:rFonts w:ascii="仿宋" w:hAnsi="仿宋" w:eastAsia="仿宋"/>
          <w:sz w:val="32"/>
          <w:szCs w:val="32"/>
        </w:rPr>
        <mc:AlternateContent>
          <mc:Choice Requires="wps">
            <w:drawing>
              <wp:anchor distT="0" distB="0" distL="114300" distR="114300" simplePos="0" relativeHeight="251682816" behindDoc="0" locked="0" layoutInCell="1" allowOverlap="1">
                <wp:simplePos x="0" y="0"/>
                <wp:positionH relativeFrom="column">
                  <wp:posOffset>142875</wp:posOffset>
                </wp:positionH>
                <wp:positionV relativeFrom="paragraph">
                  <wp:posOffset>45720</wp:posOffset>
                </wp:positionV>
                <wp:extent cx="5200650" cy="0"/>
                <wp:effectExtent l="0" t="4445" r="0" b="5080"/>
                <wp:wrapNone/>
                <wp:docPr id="24" name="自选图形 25"/>
                <wp:cNvGraphicFramePr/>
                <a:graphic xmlns:a="http://schemas.openxmlformats.org/drawingml/2006/main">
                  <a:graphicData uri="http://schemas.microsoft.com/office/word/2010/wordprocessingShape">
                    <wps:wsp>
                      <wps:cNvCnPr/>
                      <wps:spPr>
                        <a:xfrm>
                          <a:off x="0" y="0"/>
                          <a:ext cx="52006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25" o:spid="_x0000_s1026" o:spt="32" type="#_x0000_t32" style="position:absolute;left:0pt;margin-left:11.25pt;margin-top:3.6pt;height:0pt;width:409.5pt;z-index:251682816;mso-width-relative:page;mso-height-relative:page;" filled="f" stroked="t" coordsize="21600,21600" o:gfxdata="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yuUxXTAAAABgEAAA8AAAAAAAAAAQAgAAAAIgAAAGRycy9kb3ducmV2LnhtbFBLAQIU&#10;ABQAAAAIAIdO4kDn2YgV+AEAAPMDAAAOAAAAAAAAAAEAIAAAACIBAABkcnMvZTJvRG9jLnhtbFBL&#10;BQYAAAAABgAGAFkBAACMBQAAAAA=&#10;">
                <v:fill on="f" focussize="0,0"/>
                <v:stroke color="#000000" joinstyle="round"/>
                <v:imagedata o:title=""/>
                <o:lock v:ext="edit" aspectratio="f"/>
              </v:shape>
            </w:pict>
          </mc:Fallback>
        </mc:AlternateContent>
      </w:r>
      <w:r>
        <w:rPr>
          <w:rFonts w:hint="eastAsia" w:ascii="仿宋" w:hAnsi="仿宋" w:eastAsia="仿宋"/>
          <w:sz w:val="32"/>
          <w:szCs w:val="32"/>
        </w:rPr>
        <w:t>9        4001-4                    摆摊设点收入</w:t>
      </w:r>
    </w:p>
    <w:p w14:paraId="5D856E8D">
      <w:pPr>
        <w:spacing w:line="576" w:lineRule="exact"/>
        <w:ind w:firstLine="640" w:firstLineChars="200"/>
        <w:rPr>
          <w:rFonts w:ascii="仿宋" w:hAnsi="仿宋" w:eastAsia="仿宋"/>
          <w:sz w:val="32"/>
          <w:szCs w:val="32"/>
        </w:rPr>
      </w:pPr>
      <w:r>
        <w:rPr>
          <w:rFonts w:ascii="仿宋" w:hAnsi="仿宋" w:eastAsia="仿宋"/>
          <w:sz w:val="32"/>
          <w:szCs w:val="32"/>
        </w:rPr>
        <mc:AlternateContent>
          <mc:Choice Requires="wps">
            <w:drawing>
              <wp:anchor distT="0" distB="0" distL="114300" distR="114300" simplePos="0" relativeHeight="251710464" behindDoc="0" locked="0" layoutInCell="1" allowOverlap="1">
                <wp:simplePos x="0" y="0"/>
                <wp:positionH relativeFrom="column">
                  <wp:posOffset>190500</wp:posOffset>
                </wp:positionH>
                <wp:positionV relativeFrom="paragraph">
                  <wp:posOffset>432435</wp:posOffset>
                </wp:positionV>
                <wp:extent cx="5200650" cy="0"/>
                <wp:effectExtent l="0" t="4445" r="0" b="5080"/>
                <wp:wrapNone/>
                <wp:docPr id="51" name="自选图形 57"/>
                <wp:cNvGraphicFramePr/>
                <a:graphic xmlns:a="http://schemas.openxmlformats.org/drawingml/2006/main">
                  <a:graphicData uri="http://schemas.microsoft.com/office/word/2010/wordprocessingShape">
                    <wps:wsp>
                      <wps:cNvCnPr/>
                      <wps:spPr>
                        <a:xfrm>
                          <a:off x="0" y="0"/>
                          <a:ext cx="52006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57" o:spid="_x0000_s1026" o:spt="32" type="#_x0000_t32" style="position:absolute;left:0pt;margin-left:15pt;margin-top:34.05pt;height:0pt;width:409.5pt;z-index:251710464;mso-width-relative:page;mso-height-relative:page;" filled="f" stroked="t" coordsize="21600,21600" o:gfxdata="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VbQ5L1gAAAAgBAAAPAAAAAAAAAAEAIAAAACIAAABkcnMvZG93bnJldi54bWxQ&#10;SwECFAAUAAAACACHTuJApQtsJfkBAADzAwAADgAAAAAAAAABACAAAAAlAQAAZHJzL2Uyb0RvYy54&#10;bWxQSwUGAAAAAAYABgBZAQAAkAUAAAAA&#10;">
                <v:fill on="f" focussize="0,0"/>
                <v:stroke color="#000000" joinstyle="round"/>
                <v:imagedata o:title=""/>
                <o:lock v:ext="edit" aspectratio="f"/>
              </v:shape>
            </w:pict>
          </mc:Fallback>
        </mc:AlternateContent>
      </w:r>
      <w:r>
        <w:rPr>
          <w:rFonts w:ascii="仿宋" w:hAnsi="仿宋" w:eastAsia="仿宋"/>
          <w:sz w:val="32"/>
          <w:szCs w:val="32"/>
        </w:rPr>
        <mc:AlternateContent>
          <mc:Choice Requires="wps">
            <w:drawing>
              <wp:anchor distT="0" distB="0" distL="114300" distR="114300" simplePos="0" relativeHeight="251683840" behindDoc="0" locked="0" layoutInCell="1" allowOverlap="1">
                <wp:simplePos x="0" y="0"/>
                <wp:positionH relativeFrom="column">
                  <wp:posOffset>142875</wp:posOffset>
                </wp:positionH>
                <wp:positionV relativeFrom="paragraph">
                  <wp:posOffset>51435</wp:posOffset>
                </wp:positionV>
                <wp:extent cx="5200650" cy="0"/>
                <wp:effectExtent l="0" t="4445" r="0" b="5080"/>
                <wp:wrapNone/>
                <wp:docPr id="25" name="自选图形 26"/>
                <wp:cNvGraphicFramePr/>
                <a:graphic xmlns:a="http://schemas.openxmlformats.org/drawingml/2006/main">
                  <a:graphicData uri="http://schemas.microsoft.com/office/word/2010/wordprocessingShape">
                    <wps:wsp>
                      <wps:cNvCnPr/>
                      <wps:spPr>
                        <a:xfrm>
                          <a:off x="0" y="0"/>
                          <a:ext cx="52006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26" o:spid="_x0000_s1026" o:spt="32" type="#_x0000_t32" style="position:absolute;left:0pt;margin-left:11.25pt;margin-top:4.05pt;height:0pt;width:409.5pt;z-index:251683840;mso-width-relative:page;mso-height-relative:page;" filled="f" stroked="t" coordsize="21600,21600" o:gfxdata="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Or0WW3TAAAABgEAAA8AAAAAAAAAAQAgAAAAIgAAAGRycy9kb3ducmV2LnhtbFBLAQIU&#10;ABQAAAAIAIdO4kBjbsaU+AEAAPMDAAAOAAAAAAAAAAEAIAAAACIBAABkcnMvZTJvRG9jLnhtbFBL&#10;BQYAAAAABgAGAFkBAACMBQAAAAA=&#10;">
                <v:fill on="f" focussize="0,0"/>
                <v:stroke color="#000000" joinstyle="round"/>
                <v:imagedata o:title=""/>
                <o:lock v:ext="edit" aspectratio="f"/>
              </v:shape>
            </w:pict>
          </mc:Fallback>
        </mc:AlternateContent>
      </w:r>
      <w:r>
        <w:rPr>
          <w:rFonts w:hint="eastAsia" w:ascii="仿宋" w:hAnsi="仿宋" w:eastAsia="仿宋"/>
          <w:sz w:val="32"/>
          <w:szCs w:val="32"/>
        </w:rPr>
        <w:t xml:space="preserve">10       4001-5  </w:t>
      </w:r>
      <w:r>
        <w:rPr>
          <w:rFonts w:hint="eastAsia" w:ascii="仿宋" w:hAnsi="仿宋" w:eastAsia="仿宋"/>
          <w:sz w:val="28"/>
          <w:szCs w:val="28"/>
        </w:rPr>
        <w:t>快递柜、净水机、自动售卖机等场地收入</w:t>
      </w:r>
    </w:p>
    <w:p w14:paraId="72A051A8">
      <w:pPr>
        <w:spacing w:line="240" w:lineRule="exact"/>
        <w:jc w:val="center"/>
        <w:rPr>
          <w:rFonts w:ascii="黑体" w:hAnsi="黑体" w:eastAsia="黑体"/>
          <w:sz w:val="15"/>
          <w:szCs w:val="15"/>
        </w:rPr>
      </w:pPr>
    </w:p>
    <w:p w14:paraId="23C56C14">
      <w:pPr>
        <w:spacing w:line="540" w:lineRule="exact"/>
        <w:ind w:firstLine="320" w:firstLineChars="100"/>
        <w:rPr>
          <w:rFonts w:ascii="仿宋" w:hAnsi="仿宋" w:eastAsia="仿宋"/>
          <w:sz w:val="32"/>
          <w:szCs w:val="32"/>
        </w:rPr>
      </w:pPr>
      <w:r>
        <w:rPr>
          <w:rFonts w:ascii="仿宋" w:hAnsi="仿宋" w:eastAsia="仿宋"/>
          <w:sz w:val="32"/>
          <w:szCs w:val="32"/>
        </w:rPr>
        <mc:AlternateContent>
          <mc:Choice Requires="wps">
            <w:drawing>
              <wp:anchor distT="0" distB="0" distL="114300" distR="114300" simplePos="0" relativeHeight="251713536" behindDoc="0" locked="0" layoutInCell="1" allowOverlap="1">
                <wp:simplePos x="0" y="0"/>
                <wp:positionH relativeFrom="column">
                  <wp:posOffset>1952625</wp:posOffset>
                </wp:positionH>
                <wp:positionV relativeFrom="paragraph">
                  <wp:posOffset>19050</wp:posOffset>
                </wp:positionV>
                <wp:extent cx="0" cy="1838325"/>
                <wp:effectExtent l="4445" t="0" r="14605" b="9525"/>
                <wp:wrapNone/>
                <wp:docPr id="54" name="自选图形 61"/>
                <wp:cNvGraphicFramePr/>
                <a:graphic xmlns:a="http://schemas.openxmlformats.org/drawingml/2006/main">
                  <a:graphicData uri="http://schemas.microsoft.com/office/word/2010/wordprocessingShape">
                    <wps:wsp>
                      <wps:cNvCnPr/>
                      <wps:spPr>
                        <a:xfrm>
                          <a:off x="0" y="0"/>
                          <a:ext cx="0" cy="1838325"/>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61" o:spid="_x0000_s1026" o:spt="32" type="#_x0000_t32" style="position:absolute;left:0pt;margin-left:153.75pt;margin-top:1.5pt;height:144.75pt;width:0pt;z-index:251713536;mso-width-relative:page;mso-height-relative:page;" filled="f" stroked="t" coordsize="21600,21600" o:gfxdata="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UHkbe1gAAAAkBAAAPAAAAAAAAAAEAIAAAACIAAABkcnMvZG93bnJldi54bWxQ&#10;SwECFAAUAAAACACHTuJA4Cgp2vkBAADzAwAADgAAAAAAAAABACAAAAAlAQAAZHJzL2Uyb0RvYy54&#10;bWxQSwUGAAAAAAYABgBZAQAAkAUAAAAA&#10;">
                <v:fill on="f" focussize="0,0"/>
                <v:stroke color="#000000" joinstyle="round"/>
                <v:imagedata o:title=""/>
                <o:lock v:ext="edit" aspectratio="f"/>
              </v:shape>
            </w:pict>
          </mc:Fallback>
        </mc:AlternateContent>
      </w:r>
      <w:r>
        <w:rPr>
          <w:rFonts w:ascii="仿宋" w:hAnsi="仿宋" w:eastAsia="仿宋"/>
          <w:sz w:val="32"/>
          <w:szCs w:val="32"/>
        </w:rPr>
        <mc:AlternateContent>
          <mc:Choice Requires="wps">
            <w:drawing>
              <wp:anchor distT="0" distB="0" distL="114300" distR="114300" simplePos="0" relativeHeight="251712512" behindDoc="0" locked="0" layoutInCell="1" allowOverlap="1">
                <wp:simplePos x="0" y="0"/>
                <wp:positionH relativeFrom="column">
                  <wp:posOffset>771525</wp:posOffset>
                </wp:positionH>
                <wp:positionV relativeFrom="paragraph">
                  <wp:posOffset>19050</wp:posOffset>
                </wp:positionV>
                <wp:extent cx="635" cy="1838325"/>
                <wp:effectExtent l="4445" t="0" r="13970" b="9525"/>
                <wp:wrapNone/>
                <wp:docPr id="53" name="自选图形 60"/>
                <wp:cNvGraphicFramePr/>
                <a:graphic xmlns:a="http://schemas.openxmlformats.org/drawingml/2006/main">
                  <a:graphicData uri="http://schemas.microsoft.com/office/word/2010/wordprocessingShape">
                    <wps:wsp>
                      <wps:cNvCnPr/>
                      <wps:spPr>
                        <a:xfrm>
                          <a:off x="0" y="0"/>
                          <a:ext cx="635" cy="1838325"/>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60" o:spid="_x0000_s1026" o:spt="32" type="#_x0000_t32" style="position:absolute;left:0pt;margin-left:60.75pt;margin-top:1.5pt;height:144.75pt;width:0.05pt;z-index:251712512;mso-width-relative:page;mso-height-relative:page;" filled="f" stroked="t" coordsize="21600,21600" o:gfxdata="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4CAHrWAAAACQEAAA8AAAAAAAAAAQAgAAAAIgAAAGRycy9kb3ducmV2Lnht&#10;bFBLAQIUABQAAAAIAIdO4kCH/tOx+wEAAPUDAAAOAAAAAAAAAAEAIAAAACUBAABkcnMvZTJvRG9j&#10;LnhtbFBLBQYAAAAABgAGAFkBAACSBQAAAAA=&#10;">
                <v:fill on="f" focussize="0,0"/>
                <v:stroke color="#000000" joinstyle="round"/>
                <v:imagedata o:title=""/>
                <o:lock v:ext="edit" aspectratio="f"/>
              </v:shape>
            </w:pict>
          </mc:Fallback>
        </mc:AlternateContent>
      </w:r>
      <w:r>
        <w:rPr>
          <w:rFonts w:ascii="仿宋" w:hAnsi="仿宋" w:eastAsia="仿宋"/>
          <w:sz w:val="32"/>
          <w:szCs w:val="32"/>
        </w:rPr>
        <mc:AlternateContent>
          <mc:Choice Requires="wps">
            <w:drawing>
              <wp:anchor distT="0" distB="0" distL="114300" distR="114300" simplePos="0" relativeHeight="251711488" behindDoc="0" locked="0" layoutInCell="1" allowOverlap="1">
                <wp:simplePos x="0" y="0"/>
                <wp:positionH relativeFrom="column">
                  <wp:posOffset>133350</wp:posOffset>
                </wp:positionH>
                <wp:positionV relativeFrom="paragraph">
                  <wp:posOffset>19050</wp:posOffset>
                </wp:positionV>
                <wp:extent cx="5200650" cy="0"/>
                <wp:effectExtent l="0" t="4445" r="0" b="5080"/>
                <wp:wrapNone/>
                <wp:docPr id="52" name="自选图形 58"/>
                <wp:cNvGraphicFramePr/>
                <a:graphic xmlns:a="http://schemas.openxmlformats.org/drawingml/2006/main">
                  <a:graphicData uri="http://schemas.microsoft.com/office/word/2010/wordprocessingShape">
                    <wps:wsp>
                      <wps:cNvCnPr/>
                      <wps:spPr>
                        <a:xfrm>
                          <a:off x="0" y="0"/>
                          <a:ext cx="52006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58" o:spid="_x0000_s1026" o:spt="32" type="#_x0000_t32" style="position:absolute;left:0pt;margin-left:10.5pt;margin-top:1.5pt;height:0pt;width:409.5pt;z-index:251711488;mso-width-relative:page;mso-height-relative:page;" filled="f" stroked="t" coordsize="21600,21600" o:gfxdata="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Qp9qcdQAAAAGAQAADwAAAAAAAAABACAAAAAiAAAAZHJzL2Rvd25yZXYueG1sUEsB&#10;AhQAFAAAAAgAh07iQLwqz+35AQAA8wMAAA4AAAAAAAAAAQAgAAAAIwEAAGRycy9lMm9Eb2MueG1s&#10;UEsFBgAAAAAGAAYAWQEAAI4FAAAAAA==&#10;">
                <v:fill on="f" focussize="0,0"/>
                <v:stroke color="#000000" joinstyle="round"/>
                <v:imagedata o:title=""/>
                <o:lock v:ext="edit" aspectratio="f"/>
              </v:shape>
            </w:pict>
          </mc:Fallback>
        </mc:AlternateContent>
      </w:r>
      <w:r>
        <w:rPr>
          <w:rFonts w:hint="eastAsia" w:ascii="仿宋" w:hAnsi="仿宋" w:eastAsia="仿宋"/>
          <w:sz w:val="32"/>
          <w:szCs w:val="32"/>
        </w:rPr>
        <w:t>序号   科目编号               科目名称</w:t>
      </w:r>
    </w:p>
    <w:p w14:paraId="6BA58E39">
      <w:pPr>
        <w:spacing w:line="540" w:lineRule="exact"/>
        <w:ind w:firstLine="640" w:firstLineChars="200"/>
        <w:rPr>
          <w:rFonts w:ascii="仿宋" w:hAnsi="仿宋" w:eastAsia="仿宋"/>
          <w:sz w:val="32"/>
          <w:szCs w:val="32"/>
        </w:rPr>
      </w:pPr>
      <w:r>
        <w:rPr>
          <w:rFonts w:ascii="仿宋" w:hAnsi="仿宋" w:eastAsia="仿宋"/>
          <w:sz w:val="32"/>
          <w:szCs w:val="32"/>
        </w:rPr>
        <mc:AlternateContent>
          <mc:Choice Requires="wps">
            <w:drawing>
              <wp:anchor distT="0" distB="0" distL="114300" distR="114300" simplePos="0" relativeHeight="251684864" behindDoc="0" locked="0" layoutInCell="1" allowOverlap="1">
                <wp:simplePos x="0" y="0"/>
                <wp:positionH relativeFrom="column">
                  <wp:posOffset>142875</wp:posOffset>
                </wp:positionH>
                <wp:positionV relativeFrom="paragraph">
                  <wp:posOffset>28575</wp:posOffset>
                </wp:positionV>
                <wp:extent cx="5200650" cy="0"/>
                <wp:effectExtent l="0" t="4445" r="0" b="5080"/>
                <wp:wrapNone/>
                <wp:docPr id="26" name="自选图形 27"/>
                <wp:cNvGraphicFramePr/>
                <a:graphic xmlns:a="http://schemas.openxmlformats.org/drawingml/2006/main">
                  <a:graphicData uri="http://schemas.microsoft.com/office/word/2010/wordprocessingShape">
                    <wps:wsp>
                      <wps:cNvCnPr/>
                      <wps:spPr>
                        <a:xfrm>
                          <a:off x="0" y="0"/>
                          <a:ext cx="52006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27" o:spid="_x0000_s1026" o:spt="32" type="#_x0000_t32" style="position:absolute;left:0pt;margin-left:11.25pt;margin-top:2.25pt;height:0pt;width:409.5pt;z-index:251684864;mso-width-relative:page;mso-height-relative:page;" filled="f" stroked="t" coordsize="21600,21600" o:gfxdata="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H5tl9MAAAAGAQAADwAAAAAAAAABACAAAAAiAAAAZHJzL2Rvd25yZXYueG1sUEsB&#10;AhQAFAAAAAgAh07iQDPXK/76AQAA8wMAAA4AAAAAAAAAAQAgAAAAIgEAAGRycy9lMm9Eb2MueG1s&#10;UEsFBgAAAAAGAAYAWQEAAI4FAAAAAA==&#10;">
                <v:fill on="f" focussize="0,0"/>
                <v:stroke color="#000000" joinstyle="round"/>
                <v:imagedata o:title=""/>
                <o:lock v:ext="edit" aspectratio="f"/>
              </v:shape>
            </w:pict>
          </mc:Fallback>
        </mc:AlternateContent>
      </w:r>
      <w:r>
        <w:rPr>
          <w:rFonts w:hint="eastAsia" w:ascii="仿宋" w:hAnsi="仿宋" w:eastAsia="仿宋"/>
          <w:sz w:val="32"/>
          <w:szCs w:val="32"/>
        </w:rPr>
        <w:t>11       4001-6            移动通信设施场地收入</w:t>
      </w:r>
    </w:p>
    <w:p w14:paraId="01AA2C04">
      <w:pPr>
        <w:spacing w:line="540" w:lineRule="exact"/>
        <w:ind w:firstLine="640" w:firstLineChars="200"/>
        <w:rPr>
          <w:rFonts w:ascii="仿宋" w:hAnsi="仿宋" w:eastAsia="仿宋"/>
          <w:sz w:val="32"/>
          <w:szCs w:val="32"/>
        </w:rPr>
      </w:pPr>
      <w:r>
        <w:rPr>
          <w:rFonts w:ascii="仿宋" w:hAnsi="仿宋" w:eastAsia="仿宋"/>
          <w:sz w:val="32"/>
          <w:szCs w:val="32"/>
        </w:rPr>
        <mc:AlternateContent>
          <mc:Choice Requires="wps">
            <w:drawing>
              <wp:anchor distT="0" distB="0" distL="114300" distR="114300" simplePos="0" relativeHeight="251685888" behindDoc="0" locked="0" layoutInCell="1" allowOverlap="1">
                <wp:simplePos x="0" y="0"/>
                <wp:positionH relativeFrom="column">
                  <wp:posOffset>142875</wp:posOffset>
                </wp:positionH>
                <wp:positionV relativeFrom="paragraph">
                  <wp:posOffset>48260</wp:posOffset>
                </wp:positionV>
                <wp:extent cx="5200650" cy="0"/>
                <wp:effectExtent l="0" t="4445" r="0" b="5080"/>
                <wp:wrapNone/>
                <wp:docPr id="27" name="自选图形 28"/>
                <wp:cNvGraphicFramePr/>
                <a:graphic xmlns:a="http://schemas.openxmlformats.org/drawingml/2006/main">
                  <a:graphicData uri="http://schemas.microsoft.com/office/word/2010/wordprocessingShape">
                    <wps:wsp>
                      <wps:cNvCnPr/>
                      <wps:spPr>
                        <a:xfrm>
                          <a:off x="0" y="0"/>
                          <a:ext cx="52006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28" o:spid="_x0000_s1026" o:spt="32" type="#_x0000_t32" style="position:absolute;left:0pt;margin-left:11.25pt;margin-top:3.8pt;height:0pt;width:409.5pt;z-index:251685888;mso-width-relative:page;mso-height-relative:page;" filled="f" stroked="t" coordsize="21600,21600" o:gfxdata="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HzwoXTUAAAABgEAAA8AAAAAAAAAAQAgAAAAIgAAAGRycy9kb3ducmV2LnhtbFBL&#10;AQIUABQAAAAIAIdO4kAQyLQp+gEAAPMDAAAOAAAAAAAAAAEAIAAAACMBAABkcnMvZTJvRG9jLnht&#10;bFBLBQYAAAAABgAGAFkBAACPBQAAAAA=&#10;">
                <v:fill on="f" focussize="0,0"/>
                <v:stroke color="#000000" joinstyle="round"/>
                <v:imagedata o:title=""/>
                <o:lock v:ext="edit" aspectratio="f"/>
              </v:shape>
            </w:pict>
          </mc:Fallback>
        </mc:AlternateContent>
      </w:r>
      <w:r>
        <w:rPr>
          <w:rFonts w:hint="eastAsia" w:ascii="仿宋" w:hAnsi="仿宋" w:eastAsia="仿宋"/>
          <w:sz w:val="32"/>
          <w:szCs w:val="32"/>
        </w:rPr>
        <w:t>12       4001-7                    设备残值收入</w:t>
      </w:r>
    </w:p>
    <w:p w14:paraId="22E8BBC3">
      <w:pPr>
        <w:spacing w:line="540" w:lineRule="exact"/>
        <w:ind w:firstLine="640" w:firstLineChars="200"/>
        <w:rPr>
          <w:rFonts w:ascii="仿宋" w:hAnsi="仿宋" w:eastAsia="仿宋"/>
          <w:sz w:val="32"/>
          <w:szCs w:val="32"/>
        </w:rPr>
      </w:pPr>
      <w:r>
        <w:rPr>
          <w:rFonts w:ascii="仿宋" w:hAnsi="仿宋" w:eastAsia="仿宋"/>
          <w:sz w:val="32"/>
          <w:szCs w:val="32"/>
        </w:rPr>
        <mc:AlternateContent>
          <mc:Choice Requires="wps">
            <w:drawing>
              <wp:anchor distT="0" distB="0" distL="114300" distR="114300" simplePos="0" relativeHeight="251686912" behindDoc="0" locked="0" layoutInCell="1" allowOverlap="1">
                <wp:simplePos x="0" y="0"/>
                <wp:positionH relativeFrom="column">
                  <wp:posOffset>142875</wp:posOffset>
                </wp:positionH>
                <wp:positionV relativeFrom="paragraph">
                  <wp:posOffset>34925</wp:posOffset>
                </wp:positionV>
                <wp:extent cx="5200650" cy="0"/>
                <wp:effectExtent l="0" t="4445" r="0" b="5080"/>
                <wp:wrapNone/>
                <wp:docPr id="28" name="自选图形 29"/>
                <wp:cNvGraphicFramePr/>
                <a:graphic xmlns:a="http://schemas.openxmlformats.org/drawingml/2006/main">
                  <a:graphicData uri="http://schemas.microsoft.com/office/word/2010/wordprocessingShape">
                    <wps:wsp>
                      <wps:cNvCnPr/>
                      <wps:spPr>
                        <a:xfrm>
                          <a:off x="0" y="0"/>
                          <a:ext cx="52006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29" o:spid="_x0000_s1026" o:spt="32" type="#_x0000_t32" style="position:absolute;left:0pt;margin-left:11.25pt;margin-top:2.75pt;height:0pt;width:409.5pt;z-index:251686912;mso-width-relative:page;mso-height-relative:page;" filled="f" stroked="t" coordsize="21600,21600" o:gfxdata="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K5F6Z9QAAAAGAQAADwAAAAAAAAABACAAAAAiAAAAZHJzL2Rvd25yZXYueG1sUEsB&#10;AhQAFAAAAAgAh07iQNz10QH5AQAA8wMAAA4AAAAAAAAAAQAgAAAAIwEAAGRycy9lMm9Eb2MueG1s&#10;UEsFBgAAAAAGAAYAWQEAAI4FAAAAAA==&#10;">
                <v:fill on="f" focussize="0,0"/>
                <v:stroke color="#000000" joinstyle="round"/>
                <v:imagedata o:title=""/>
                <o:lock v:ext="edit" aspectratio="f"/>
              </v:shape>
            </w:pict>
          </mc:Fallback>
        </mc:AlternateContent>
      </w:r>
      <w:r>
        <w:rPr>
          <w:rFonts w:hint="eastAsia" w:ascii="仿宋" w:hAnsi="仿宋" w:eastAsia="仿宋"/>
          <w:sz w:val="32"/>
          <w:szCs w:val="32"/>
        </w:rPr>
        <w:t>13       4001-8                        其他收入</w:t>
      </w:r>
    </w:p>
    <w:p w14:paraId="7967FBE1">
      <w:pPr>
        <w:spacing w:line="540" w:lineRule="exact"/>
        <w:ind w:firstLine="640" w:firstLineChars="200"/>
        <w:rPr>
          <w:rFonts w:ascii="仿宋" w:hAnsi="仿宋" w:eastAsia="仿宋"/>
          <w:sz w:val="32"/>
          <w:szCs w:val="32"/>
        </w:rPr>
      </w:pPr>
      <w:r>
        <w:rPr>
          <w:rFonts w:ascii="仿宋" w:hAnsi="仿宋" w:eastAsia="仿宋"/>
          <w:sz w:val="32"/>
          <w:szCs w:val="32"/>
        </w:rPr>
        <mc:AlternateContent>
          <mc:Choice Requires="wps">
            <w:drawing>
              <wp:anchor distT="0" distB="0" distL="114300" distR="114300" simplePos="0" relativeHeight="251687936" behindDoc="0" locked="0" layoutInCell="1" allowOverlap="1">
                <wp:simplePos x="0" y="0"/>
                <wp:positionH relativeFrom="column">
                  <wp:posOffset>190500</wp:posOffset>
                </wp:positionH>
                <wp:positionV relativeFrom="paragraph">
                  <wp:posOffset>50165</wp:posOffset>
                </wp:positionV>
                <wp:extent cx="5200650" cy="0"/>
                <wp:effectExtent l="0" t="4445" r="0" b="5080"/>
                <wp:wrapNone/>
                <wp:docPr id="29" name="自选图形 30"/>
                <wp:cNvGraphicFramePr/>
                <a:graphic xmlns:a="http://schemas.openxmlformats.org/drawingml/2006/main">
                  <a:graphicData uri="http://schemas.microsoft.com/office/word/2010/wordprocessingShape">
                    <wps:wsp>
                      <wps:cNvCnPr/>
                      <wps:spPr>
                        <a:xfrm>
                          <a:off x="0" y="0"/>
                          <a:ext cx="52006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30" o:spid="_x0000_s1026" o:spt="32" type="#_x0000_t32" style="position:absolute;left:0pt;margin-left:15pt;margin-top:3.95pt;height:0pt;width:409.5pt;z-index:251687936;mso-width-relative:page;mso-height-relative:page;" filled="f" stroked="t" coordsize="21600,21600" o:gfxdata="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zgR6HdUAAAAGAQAADwAAAAAAAAABACAAAAAiAAAAZHJzL2Rvd25yZXYueG1sUEsB&#10;AhQAFAAAAAgAh07iQIsWhd74AQAA8wMAAA4AAAAAAAAAAQAgAAAAJAEAAGRycy9lMm9Eb2MueG1s&#10;UEsFBgAAAAAGAAYAWQEAAI4FAAAAAA==&#10;">
                <v:fill on="f" focussize="0,0"/>
                <v:stroke color="#000000" joinstyle="round"/>
                <v:imagedata o:title=""/>
                <o:lock v:ext="edit" aspectratio="f"/>
              </v:shape>
            </w:pict>
          </mc:Fallback>
        </mc:AlternateContent>
      </w:r>
      <w:r>
        <w:rPr>
          <w:rFonts w:hint="eastAsia" w:ascii="仿宋" w:hAnsi="仿宋" w:eastAsia="仿宋"/>
          <w:sz w:val="32"/>
          <w:szCs w:val="32"/>
        </w:rPr>
        <w:t>14       4001-9                        利息收入</w:t>
      </w:r>
    </w:p>
    <w:bookmarkEnd w:id="0"/>
    <w:bookmarkEnd w:id="1"/>
    <w:p w14:paraId="31223FC1">
      <w:pPr>
        <w:spacing w:line="540" w:lineRule="exact"/>
        <w:ind w:firstLine="320" w:firstLineChars="100"/>
        <w:jc w:val="left"/>
        <w:rPr>
          <w:rFonts w:ascii="黑体" w:hAnsi="黑体" w:eastAsia="黑体"/>
          <w:sz w:val="32"/>
          <w:szCs w:val="32"/>
        </w:rPr>
      </w:pPr>
      <w:r>
        <w:rPr>
          <w:rFonts w:ascii="黑体" w:hAnsi="黑体" w:eastAsia="黑体"/>
          <w:sz w:val="32"/>
          <w:szCs w:val="32"/>
        </w:rPr>
        <mc:AlternateContent>
          <mc:Choice Requires="wps">
            <w:drawing>
              <wp:anchor distT="0" distB="0" distL="114300" distR="114300" simplePos="0" relativeHeight="251714560" behindDoc="0" locked="0" layoutInCell="1" allowOverlap="1">
                <wp:simplePos x="0" y="0"/>
                <wp:positionH relativeFrom="column">
                  <wp:posOffset>133350</wp:posOffset>
                </wp:positionH>
                <wp:positionV relativeFrom="paragraph">
                  <wp:posOffset>28575</wp:posOffset>
                </wp:positionV>
                <wp:extent cx="5200650" cy="0"/>
                <wp:effectExtent l="0" t="4445" r="0" b="5080"/>
                <wp:wrapNone/>
                <wp:docPr id="55" name="自选图形 62"/>
                <wp:cNvGraphicFramePr/>
                <a:graphic xmlns:a="http://schemas.openxmlformats.org/drawingml/2006/main">
                  <a:graphicData uri="http://schemas.microsoft.com/office/word/2010/wordprocessingShape">
                    <wps:wsp>
                      <wps:cNvCnPr/>
                      <wps:spPr>
                        <a:xfrm>
                          <a:off x="0" y="0"/>
                          <a:ext cx="52006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62" o:spid="_x0000_s1026" o:spt="32" type="#_x0000_t32" style="position:absolute;left:0pt;margin-left:10.5pt;margin-top:2.25pt;height:0pt;width:409.5pt;z-index:251714560;mso-width-relative:page;mso-height-relative:page;" filled="f" stroked="t" coordsize="21600,21600" o:gfxdata="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o0xC10wAAAAYBAAAPAAAAAAAAAAEAIAAAACIAAABkcnMvZG93bnJldi54bWxQSwEC&#10;FAAUAAAACACHTuJAc3NJ2vkBAADzAwAADgAAAAAAAAABACAAAAAiAQAAZHJzL2Uyb0RvYy54bWxQ&#10;SwUGAAAAAAYABgBZAQAAjQUAAAAA&#10;">
                <v:fill on="f" focussize="0,0"/>
                <v:stroke color="#000000" joinstyle="round"/>
                <v:imagedata o:title=""/>
                <o:lock v:ext="edit" aspectratio="f"/>
              </v:shape>
            </w:pict>
          </mc:Fallback>
        </mc:AlternateContent>
      </w:r>
      <w:r>
        <w:rPr>
          <w:rFonts w:hint="eastAsia" w:ascii="黑体" w:hAnsi="黑体" w:eastAsia="黑体"/>
          <w:sz w:val="32"/>
          <w:szCs w:val="32"/>
        </w:rPr>
        <w:t>五、成本类</w:t>
      </w:r>
    </w:p>
    <w:p w14:paraId="4756A073">
      <w:pPr>
        <w:spacing w:line="540" w:lineRule="exact"/>
        <w:ind w:firstLine="640" w:firstLineChars="200"/>
        <w:rPr>
          <w:rFonts w:ascii="仿宋" w:hAnsi="仿宋" w:eastAsia="仿宋"/>
          <w:sz w:val="32"/>
          <w:szCs w:val="32"/>
        </w:rPr>
      </w:pPr>
      <w:r>
        <w:rPr>
          <w:rFonts w:ascii="仿宋" w:hAnsi="仿宋" w:eastAsia="仿宋"/>
          <w:sz w:val="32"/>
          <w:szCs w:val="32"/>
        </w:rPr>
        <mc:AlternateContent>
          <mc:Choice Requires="wps">
            <w:drawing>
              <wp:anchor distT="0" distB="0" distL="114300" distR="114300" simplePos="0" relativeHeight="251689984" behindDoc="0" locked="0" layoutInCell="1" allowOverlap="1">
                <wp:simplePos x="0" y="0"/>
                <wp:positionH relativeFrom="column">
                  <wp:posOffset>771525</wp:posOffset>
                </wp:positionH>
                <wp:positionV relativeFrom="paragraph">
                  <wp:posOffset>11430</wp:posOffset>
                </wp:positionV>
                <wp:extent cx="635" cy="1495425"/>
                <wp:effectExtent l="4445" t="0" r="13970" b="9525"/>
                <wp:wrapNone/>
                <wp:docPr id="31" name="自选图形 37"/>
                <wp:cNvGraphicFramePr/>
                <a:graphic xmlns:a="http://schemas.openxmlformats.org/drawingml/2006/main">
                  <a:graphicData uri="http://schemas.microsoft.com/office/word/2010/wordprocessingShape">
                    <wps:wsp>
                      <wps:cNvCnPr/>
                      <wps:spPr>
                        <a:xfrm>
                          <a:off x="0" y="0"/>
                          <a:ext cx="635" cy="1495425"/>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37" o:spid="_x0000_s1026" o:spt="32" type="#_x0000_t32" style="position:absolute;left:0pt;margin-left:60.75pt;margin-top:0.9pt;height:117.75pt;width:0.05pt;z-index:251689984;mso-width-relative:page;mso-height-relative:page;" filled="f" stroked="t" coordsize="21600,21600" o:gfxdata="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KBphHXAAAACQEAAA8AAAAAAAAAAQAgAAAAIgAAAGRycy9kb3ducmV2&#10;LnhtbFBLAQIUABQAAAAIAIdO4kBT6slY/QEAAPUDAAAOAAAAAAAAAAEAIAAAACYBAABkcnMvZTJv&#10;RG9jLnhtbFBLBQYAAAAABgAGAFkBAACVBQAAAAA=&#10;">
                <v:fill on="f" focussize="0,0"/>
                <v:stroke color="#000000" joinstyle="round"/>
                <v:imagedata o:title=""/>
                <o:lock v:ext="edit" aspectratio="f"/>
              </v:shape>
            </w:pict>
          </mc:Fallback>
        </mc:AlternateContent>
      </w:r>
      <w:r>
        <w:rPr>
          <w:rFonts w:ascii="仿宋" w:hAnsi="仿宋" w:eastAsia="仿宋"/>
          <w:sz w:val="32"/>
          <w:szCs w:val="32"/>
        </w:rPr>
        <mc:AlternateContent>
          <mc:Choice Requires="wps">
            <w:drawing>
              <wp:anchor distT="0" distB="0" distL="114300" distR="114300" simplePos="0" relativeHeight="251691008" behindDoc="0" locked="0" layoutInCell="1" allowOverlap="1">
                <wp:simplePos x="0" y="0"/>
                <wp:positionH relativeFrom="column">
                  <wp:posOffset>1952625</wp:posOffset>
                </wp:positionH>
                <wp:positionV relativeFrom="paragraph">
                  <wp:posOffset>11430</wp:posOffset>
                </wp:positionV>
                <wp:extent cx="635" cy="1495425"/>
                <wp:effectExtent l="4445" t="0" r="13970" b="9525"/>
                <wp:wrapNone/>
                <wp:docPr id="32" name="自选图形 38"/>
                <wp:cNvGraphicFramePr/>
                <a:graphic xmlns:a="http://schemas.openxmlformats.org/drawingml/2006/main">
                  <a:graphicData uri="http://schemas.microsoft.com/office/word/2010/wordprocessingShape">
                    <wps:wsp>
                      <wps:cNvCnPr/>
                      <wps:spPr>
                        <a:xfrm flipH="1">
                          <a:off x="0" y="0"/>
                          <a:ext cx="635" cy="1495425"/>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38" o:spid="_x0000_s1026" o:spt="32" type="#_x0000_t32" style="position:absolute;left:0pt;flip:x;margin-left:153.75pt;margin-top:0.9pt;height:117.75pt;width:0.05pt;z-index:251691008;mso-width-relative:page;mso-height-relative:page;" filled="f" stroked="t" coordsize="21600,21600" o:gfxdata="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6dM/eNUAAAAJAQAADwAAAAAAAAABACAAAAAiAAAAZHJzL2Rv&#10;d25yZXYueG1sUEsBAhQAFAAAAAgAh07iQAtNrMsEAgAA/wMAAA4AAAAAAAAAAQAgAAAAJAEAAGRy&#10;cy9lMm9Eb2MueG1sUEsFBgAAAAAGAAYAWQEAAJoFAAAAAA==&#10;">
                <v:fill on="f" focussize="0,0"/>
                <v:stroke color="#000000" joinstyle="round"/>
                <v:imagedata o:title=""/>
                <o:lock v:ext="edit" aspectratio="f"/>
              </v:shape>
            </w:pict>
          </mc:Fallback>
        </mc:AlternateContent>
      </w:r>
      <w:r>
        <w:rPr>
          <w:rFonts w:hint="eastAsia" w:ascii="仿宋" w:hAnsi="仿宋" w:eastAsia="仿宋"/>
          <w:sz w:val="32"/>
          <w:szCs w:val="32"/>
        </w:rPr>
        <w:t>15     5</w:t>
      </w:r>
      <w:r>
        <w:rPr>
          <w:rFonts w:ascii="仿宋" w:hAnsi="仿宋" w:eastAsia="仿宋"/>
          <w:sz w:val="32"/>
          <w:szCs w:val="32"/>
        </w:rPr>
        <w:t>001</w:t>
      </w:r>
      <w:r>
        <w:rPr>
          <w:rFonts w:ascii="仿宋" w:hAnsi="仿宋" w:eastAsia="仿宋"/>
          <w:sz w:val="32"/>
          <w:szCs w:val="32"/>
        </w:rPr>
        <mc:AlternateContent>
          <mc:Choice Requires="wps">
            <w:drawing>
              <wp:anchor distT="0" distB="0" distL="114300" distR="114300" simplePos="0" relativeHeight="251688960" behindDoc="0" locked="0" layoutInCell="1" allowOverlap="1">
                <wp:simplePos x="0" y="0"/>
                <wp:positionH relativeFrom="column">
                  <wp:posOffset>133350</wp:posOffset>
                </wp:positionH>
                <wp:positionV relativeFrom="paragraph">
                  <wp:posOffset>11430</wp:posOffset>
                </wp:positionV>
                <wp:extent cx="5200650" cy="0"/>
                <wp:effectExtent l="0" t="4445" r="0" b="5080"/>
                <wp:wrapNone/>
                <wp:docPr id="30" name="自选图形 36"/>
                <wp:cNvGraphicFramePr/>
                <a:graphic xmlns:a="http://schemas.openxmlformats.org/drawingml/2006/main">
                  <a:graphicData uri="http://schemas.microsoft.com/office/word/2010/wordprocessingShape">
                    <wps:wsp>
                      <wps:cNvCnPr/>
                      <wps:spPr>
                        <a:xfrm>
                          <a:off x="0" y="0"/>
                          <a:ext cx="52006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36" o:spid="_x0000_s1026" o:spt="32" type="#_x0000_t32" style="position:absolute;left:0pt;margin-left:10.5pt;margin-top:0.9pt;height:0pt;width:409.5pt;z-index:251688960;mso-width-relative:page;mso-height-relative:page;" filled="f" stroked="t" coordsize="21600,21600" o:gfxdata="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l+tCJ0wAAAAYBAAAPAAAAAAAAAAEAIAAAACIAAABkcnMvZG93bnJldi54bWxQSwEC&#10;FAAUAAAACACHTuJAy1QyCPkBAADzAwAADgAAAAAAAAABACAAAAAiAQAAZHJzL2Uyb0RvYy54bWxQ&#10;SwUGAAAAAAYABgBZAQAAjQUAAAAA&#10;">
                <v:fill on="f" focussize="0,0"/>
                <v:stroke color="#000000" joinstyle="round"/>
                <v:imagedata o:title=""/>
                <o:lock v:ext="edit" aspectratio="f"/>
              </v:shape>
            </w:pict>
          </mc:Fallback>
        </mc:AlternateContent>
      </w:r>
      <w:r>
        <w:rPr>
          <w:rFonts w:hint="eastAsia" w:ascii="仿宋" w:hAnsi="仿宋" w:eastAsia="仿宋"/>
          <w:sz w:val="32"/>
          <w:szCs w:val="32"/>
        </w:rPr>
        <w:t xml:space="preserve">     公共</w:t>
      </w:r>
      <w:r>
        <w:rPr>
          <w:rFonts w:ascii="仿宋" w:hAnsi="仿宋" w:eastAsia="仿宋"/>
          <w:sz w:val="32"/>
          <w:szCs w:val="32"/>
        </w:rPr>
        <w:t>收益经营管理成本</w:t>
      </w:r>
    </w:p>
    <w:p w14:paraId="22F5E1B2">
      <w:pPr>
        <w:spacing w:line="540" w:lineRule="exact"/>
        <w:ind w:firstLine="640" w:firstLineChars="200"/>
        <w:rPr>
          <w:rFonts w:ascii="仿宋" w:hAnsi="仿宋" w:eastAsia="仿宋"/>
          <w:sz w:val="32"/>
          <w:szCs w:val="32"/>
        </w:rPr>
      </w:pPr>
      <w:r>
        <w:rPr>
          <w:rFonts w:ascii="仿宋" w:hAnsi="仿宋" w:eastAsia="仿宋"/>
          <w:sz w:val="32"/>
          <w:szCs w:val="32"/>
        </w:rPr>
        <mc:AlternateContent>
          <mc:Choice Requires="wps">
            <w:drawing>
              <wp:anchor distT="0" distB="0" distL="114300" distR="114300" simplePos="0" relativeHeight="251692032" behindDoc="0" locked="0" layoutInCell="1" allowOverlap="1">
                <wp:simplePos x="0" y="0"/>
                <wp:positionH relativeFrom="column">
                  <wp:posOffset>133350</wp:posOffset>
                </wp:positionH>
                <wp:positionV relativeFrom="paragraph">
                  <wp:posOffset>26670</wp:posOffset>
                </wp:positionV>
                <wp:extent cx="5200650" cy="0"/>
                <wp:effectExtent l="0" t="4445" r="0" b="5080"/>
                <wp:wrapNone/>
                <wp:docPr id="33" name="自选图形 39"/>
                <wp:cNvGraphicFramePr/>
                <a:graphic xmlns:a="http://schemas.openxmlformats.org/drawingml/2006/main">
                  <a:graphicData uri="http://schemas.microsoft.com/office/word/2010/wordprocessingShape">
                    <wps:wsp>
                      <wps:cNvCnPr/>
                      <wps:spPr>
                        <a:xfrm>
                          <a:off x="0" y="0"/>
                          <a:ext cx="52006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39" o:spid="_x0000_s1026" o:spt="32" type="#_x0000_t32" style="position:absolute;left:0pt;margin-left:10.5pt;margin-top:2.1pt;height:0pt;width:409.5pt;z-index:251692032;mso-width-relative:page;mso-height-relative:page;" filled="f" stroked="t" coordsize="21600,21600" o:gfxdata="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mDVn/NMAAAAGAQAADwAAAAAAAAABACAAAAAiAAAAZHJzL2Rvd25yZXYueG1sUEsB&#10;AhQAFAAAAAgAh07iQNJ1kcD6AQAA8wMAAA4AAAAAAAAAAQAgAAAAIgEAAGRycy9lMm9Eb2MueG1s&#10;UEsFBgAAAAAGAAYAWQEAAI4FAAAAAA==&#10;">
                <v:fill on="f" focussize="0,0"/>
                <v:stroke color="#000000" joinstyle="round"/>
                <v:imagedata o:title=""/>
                <o:lock v:ext="edit" aspectratio="f"/>
              </v:shape>
            </w:pict>
          </mc:Fallback>
        </mc:AlternateContent>
      </w:r>
      <w:r>
        <w:rPr>
          <w:rFonts w:hint="eastAsia" w:ascii="仿宋" w:hAnsi="仿宋" w:eastAsia="仿宋"/>
          <w:sz w:val="32"/>
          <w:szCs w:val="32"/>
        </w:rPr>
        <w:t>16       5001-1        物业服务人提取的合理成本</w:t>
      </w:r>
    </w:p>
    <w:p w14:paraId="38530481">
      <w:pPr>
        <w:spacing w:line="540" w:lineRule="exact"/>
        <w:rPr>
          <w:rFonts w:ascii="仿宋" w:hAnsi="仿宋" w:eastAsia="仿宋"/>
          <w:sz w:val="32"/>
          <w:szCs w:val="32"/>
        </w:rPr>
      </w:pPr>
      <w:r>
        <w:rPr>
          <w:rFonts w:ascii="仿宋" w:hAnsi="仿宋" w:eastAsia="仿宋"/>
          <w:sz w:val="32"/>
          <w:szCs w:val="32"/>
        </w:rPr>
        <mc:AlternateContent>
          <mc:Choice Requires="wps">
            <w:drawing>
              <wp:anchor distT="0" distB="0" distL="114300" distR="114300" simplePos="0" relativeHeight="251693056" behindDoc="0" locked="0" layoutInCell="1" allowOverlap="1">
                <wp:simplePos x="0" y="0"/>
                <wp:positionH relativeFrom="column">
                  <wp:posOffset>133350</wp:posOffset>
                </wp:positionH>
                <wp:positionV relativeFrom="paragraph">
                  <wp:posOffset>32385</wp:posOffset>
                </wp:positionV>
                <wp:extent cx="5200650" cy="0"/>
                <wp:effectExtent l="0" t="4445" r="0" b="5080"/>
                <wp:wrapNone/>
                <wp:docPr id="34" name="自选图形 40"/>
                <wp:cNvGraphicFramePr/>
                <a:graphic xmlns:a="http://schemas.openxmlformats.org/drawingml/2006/main">
                  <a:graphicData uri="http://schemas.microsoft.com/office/word/2010/wordprocessingShape">
                    <wps:wsp>
                      <wps:cNvCnPr/>
                      <wps:spPr>
                        <a:xfrm>
                          <a:off x="0" y="0"/>
                          <a:ext cx="52006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40" o:spid="_x0000_s1026" o:spt="32" type="#_x0000_t32" style="position:absolute;left:0pt;margin-left:10.5pt;margin-top:2.55pt;height:0pt;width:409.5pt;z-index:251693056;mso-width-relative:page;mso-height-relative:page;" filled="f" stroked="t" coordsize="21600,21600" o:gfxdata="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7YvUk1AAAAAYBAAAPAAAAAAAAAAEAIAAAACIAAABkcnMvZG93bnJldi54bWxQSwEC&#10;FAAUAAAACACHTuJAGiRL9/gBAADzAwAADgAAAAAAAAABACAAAAAjAQAAZHJzL2Uyb0RvYy54bWxQ&#10;SwUGAAAAAAYABgBZAQAAjQUAAAAA&#10;">
                <v:fill on="f" focussize="0,0"/>
                <v:stroke color="#000000" joinstyle="round"/>
                <v:imagedata o:title=""/>
                <o:lock v:ext="edit" aspectratio="f"/>
              </v:shape>
            </w:pict>
          </mc:Fallback>
        </mc:AlternateContent>
      </w:r>
      <w:r>
        <w:rPr>
          <w:rFonts w:hint="eastAsia" w:ascii="仿宋" w:hAnsi="仿宋" w:eastAsia="仿宋"/>
          <w:sz w:val="32"/>
          <w:szCs w:val="32"/>
        </w:rPr>
        <w:t xml:space="preserve">    17       5001-2                        经营费用</w:t>
      </w:r>
    </w:p>
    <w:p w14:paraId="3BFF7453">
      <w:pPr>
        <w:spacing w:line="540" w:lineRule="exact"/>
        <w:ind w:firstLine="640" w:firstLineChars="200"/>
        <w:rPr>
          <w:rFonts w:ascii="仿宋" w:hAnsi="仿宋" w:eastAsia="仿宋"/>
          <w:sz w:val="32"/>
          <w:szCs w:val="32"/>
        </w:rPr>
      </w:pPr>
      <w:r>
        <w:rPr>
          <w:rFonts w:ascii="仿宋" w:hAnsi="仿宋" w:eastAsia="仿宋"/>
          <w:sz w:val="32"/>
          <w:szCs w:val="32"/>
        </w:rPr>
        <mc:AlternateContent>
          <mc:Choice Requires="wps">
            <w:drawing>
              <wp:anchor distT="0" distB="0" distL="114300" distR="114300" simplePos="0" relativeHeight="251694080" behindDoc="0" locked="0" layoutInCell="1" allowOverlap="1">
                <wp:simplePos x="0" y="0"/>
                <wp:positionH relativeFrom="column">
                  <wp:posOffset>133350</wp:posOffset>
                </wp:positionH>
                <wp:positionV relativeFrom="paragraph">
                  <wp:posOffset>76200</wp:posOffset>
                </wp:positionV>
                <wp:extent cx="5200650" cy="0"/>
                <wp:effectExtent l="0" t="4445" r="0" b="5080"/>
                <wp:wrapNone/>
                <wp:docPr id="35" name="自选图形 41"/>
                <wp:cNvGraphicFramePr/>
                <a:graphic xmlns:a="http://schemas.openxmlformats.org/drawingml/2006/main">
                  <a:graphicData uri="http://schemas.microsoft.com/office/word/2010/wordprocessingShape">
                    <wps:wsp>
                      <wps:cNvCnPr/>
                      <wps:spPr>
                        <a:xfrm>
                          <a:off x="0" y="0"/>
                          <a:ext cx="52006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41" o:spid="_x0000_s1026" o:spt="32" type="#_x0000_t32" style="position:absolute;left:0pt;margin-left:10.5pt;margin-top:6pt;height:0pt;width:409.5pt;z-index:251694080;mso-width-relative:page;mso-height-relative:page;" filled="f" stroked="t" coordsize="21600,21600" o:gfxdata="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5wUT30wAAAAgBAAAPAAAAAAAAAAEAIAAAACIAAABkcnMvZG93bnJldi54bWxQSwEC&#10;FAAUAAAACACHTuJAcKOagvkBAADzAwAADgAAAAAAAAABACAAAAAiAQAAZHJzL2Uyb0RvYy54bWxQ&#10;SwUGAAAAAAYABgBZAQAAjQUAAAAA&#10;">
                <v:fill on="f" focussize="0,0"/>
                <v:stroke color="#000000" joinstyle="round"/>
                <v:imagedata o:title=""/>
                <o:lock v:ext="edit" aspectratio="f"/>
              </v:shape>
            </w:pict>
          </mc:Fallback>
        </mc:AlternateContent>
      </w:r>
      <w:r>
        <w:rPr>
          <w:rFonts w:hint="eastAsia" w:ascii="仿宋" w:hAnsi="仿宋" w:eastAsia="仿宋"/>
          <w:sz w:val="32"/>
          <w:szCs w:val="32"/>
        </w:rPr>
        <w:t>18       5001-3                            税费</w:t>
      </w:r>
    </w:p>
    <w:p w14:paraId="1C1BDBAB">
      <w:pPr>
        <w:spacing w:line="540" w:lineRule="exact"/>
        <w:ind w:firstLine="320" w:firstLineChars="100"/>
        <w:jc w:val="left"/>
        <w:rPr>
          <w:rFonts w:ascii="仿宋" w:hAnsi="仿宋" w:eastAsia="仿宋"/>
          <w:sz w:val="32"/>
          <w:szCs w:val="32"/>
        </w:rPr>
      </w:pPr>
      <w:r>
        <w:rPr>
          <w:rFonts w:ascii="仿宋" w:hAnsi="仿宋" w:eastAsia="仿宋"/>
          <w:sz w:val="32"/>
          <w:szCs w:val="32"/>
        </w:rPr>
        <mc:AlternateContent>
          <mc:Choice Requires="wps">
            <w:drawing>
              <wp:anchor distT="0" distB="0" distL="114300" distR="114300" simplePos="0" relativeHeight="251695104" behindDoc="0" locked="0" layoutInCell="1" allowOverlap="1">
                <wp:simplePos x="0" y="0"/>
                <wp:positionH relativeFrom="column">
                  <wp:posOffset>133350</wp:posOffset>
                </wp:positionH>
                <wp:positionV relativeFrom="paragraph">
                  <wp:posOffset>43815</wp:posOffset>
                </wp:positionV>
                <wp:extent cx="5200650" cy="0"/>
                <wp:effectExtent l="0" t="4445" r="0" b="5080"/>
                <wp:wrapNone/>
                <wp:docPr id="36" name="自选图形 42"/>
                <wp:cNvGraphicFramePr/>
                <a:graphic xmlns:a="http://schemas.openxmlformats.org/drawingml/2006/main">
                  <a:graphicData uri="http://schemas.microsoft.com/office/word/2010/wordprocessingShape">
                    <wps:wsp>
                      <wps:cNvCnPr/>
                      <wps:spPr>
                        <a:xfrm>
                          <a:off x="0" y="0"/>
                          <a:ext cx="52006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42" o:spid="_x0000_s1026" o:spt="32" type="#_x0000_t32" style="position:absolute;left:0pt;margin-left:10.5pt;margin-top:3.45pt;height:0pt;width:409.5pt;z-index:251695104;mso-width-relative:page;mso-height-relative:page;" filled="f" stroked="t" coordsize="21600,21600" o:gfxdata="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T+hYLNMAAAAGAQAADwAAAAAAAAABACAAAAAiAAAAZHJzL2Rvd25yZXYueG1sUEsB&#10;AhQAFAAAAAgAh07iQM4q6Bz6AQAA8wMAAA4AAAAAAAAAAQAgAAAAIgEAAGRycy9lMm9Eb2MueG1s&#10;UEsFBgAAAAAGAAYAWQEAAI4FAAAAAA==&#10;">
                <v:fill on="f" focussize="0,0"/>
                <v:stroke color="#000000" joinstyle="round"/>
                <v:imagedata o:title=""/>
                <o:lock v:ext="edit" aspectratio="f"/>
              </v:shape>
            </w:pict>
          </mc:Fallback>
        </mc:AlternateContent>
      </w:r>
      <w:r>
        <w:rPr>
          <w:rFonts w:hint="eastAsia" w:ascii="黑体" w:hAnsi="黑体" w:eastAsia="黑体"/>
          <w:sz w:val="32"/>
          <w:szCs w:val="32"/>
        </w:rPr>
        <w:t>六、支出类</w:t>
      </w:r>
    </w:p>
    <w:p w14:paraId="3733B994">
      <w:pPr>
        <w:spacing w:line="540" w:lineRule="exact"/>
        <w:ind w:firstLine="640" w:firstLineChars="200"/>
        <w:rPr>
          <w:rFonts w:ascii="仿宋" w:hAnsi="仿宋" w:eastAsia="仿宋"/>
          <w:sz w:val="32"/>
          <w:szCs w:val="32"/>
        </w:rPr>
      </w:pPr>
      <w:r>
        <w:rPr>
          <w:rFonts w:ascii="仿宋" w:hAnsi="仿宋" w:eastAsia="仿宋"/>
          <w:sz w:val="32"/>
          <w:szCs w:val="32"/>
        </w:rPr>
        <mc:AlternateContent>
          <mc:Choice Requires="wps">
            <w:drawing>
              <wp:anchor distT="0" distB="0" distL="114300" distR="114300" simplePos="0" relativeHeight="251698176" behindDoc="0" locked="0" layoutInCell="1" allowOverlap="1">
                <wp:simplePos x="0" y="0"/>
                <wp:positionH relativeFrom="column">
                  <wp:posOffset>1962150</wp:posOffset>
                </wp:positionH>
                <wp:positionV relativeFrom="paragraph">
                  <wp:posOffset>11430</wp:posOffset>
                </wp:positionV>
                <wp:extent cx="635" cy="4133215"/>
                <wp:effectExtent l="4445" t="0" r="13970" b="635"/>
                <wp:wrapNone/>
                <wp:docPr id="39" name="自选图形 45"/>
                <wp:cNvGraphicFramePr/>
                <a:graphic xmlns:a="http://schemas.openxmlformats.org/drawingml/2006/main">
                  <a:graphicData uri="http://schemas.microsoft.com/office/word/2010/wordprocessingShape">
                    <wps:wsp>
                      <wps:cNvCnPr/>
                      <wps:spPr>
                        <a:xfrm>
                          <a:off x="0" y="0"/>
                          <a:ext cx="635" cy="4133215"/>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45" o:spid="_x0000_s1026" o:spt="32" type="#_x0000_t32" style="position:absolute;left:0pt;margin-left:154.5pt;margin-top:0.9pt;height:325.45pt;width:0.05pt;z-index:251698176;mso-width-relative:page;mso-height-relative:page;" filled="f" stroked="t" coordsize="21600,21600" o:gfxdata="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tCDAXWAAAACQEAAA8AAAAAAAAAAQAgAAAAIgAAAGRycy9kb3ducmV2&#10;LnhtbFBLAQIUABQAAAAIAIdO4kCeF1Gu/gEAAPUDAAAOAAAAAAAAAAEAIAAAACUBAABkcnMvZTJv&#10;RG9jLnhtbFBLBQYAAAAABgAGAFkBAACVBQAAAAA=&#10;">
                <v:fill on="f" focussize="0,0"/>
                <v:stroke color="#000000" joinstyle="round"/>
                <v:imagedata o:title=""/>
                <o:lock v:ext="edit" aspectratio="f"/>
              </v:shape>
            </w:pict>
          </mc:Fallback>
        </mc:AlternateContent>
      </w:r>
      <w:r>
        <w:rPr>
          <w:rFonts w:ascii="仿宋" w:hAnsi="仿宋" w:eastAsia="仿宋"/>
          <w:sz w:val="32"/>
          <w:szCs w:val="32"/>
        </w:rPr>
        <mc:AlternateContent>
          <mc:Choice Requires="wps">
            <w:drawing>
              <wp:anchor distT="0" distB="0" distL="114300" distR="114300" simplePos="0" relativeHeight="251697152" behindDoc="0" locked="0" layoutInCell="1" allowOverlap="1">
                <wp:simplePos x="0" y="0"/>
                <wp:positionH relativeFrom="column">
                  <wp:posOffset>771525</wp:posOffset>
                </wp:positionH>
                <wp:positionV relativeFrom="paragraph">
                  <wp:posOffset>11430</wp:posOffset>
                </wp:positionV>
                <wp:extent cx="635" cy="4133215"/>
                <wp:effectExtent l="4445" t="0" r="13970" b="635"/>
                <wp:wrapNone/>
                <wp:docPr id="38" name="自选图形 44"/>
                <wp:cNvGraphicFramePr/>
                <a:graphic xmlns:a="http://schemas.openxmlformats.org/drawingml/2006/main">
                  <a:graphicData uri="http://schemas.microsoft.com/office/word/2010/wordprocessingShape">
                    <wps:wsp>
                      <wps:cNvCnPr/>
                      <wps:spPr>
                        <a:xfrm>
                          <a:off x="0" y="0"/>
                          <a:ext cx="635" cy="4133215"/>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44" o:spid="_x0000_s1026" o:spt="32" type="#_x0000_t32" style="position:absolute;left:0pt;margin-left:60.75pt;margin-top:0.9pt;height:325.45pt;width:0.05pt;z-index:251697152;mso-width-relative:page;mso-height-relative:page;" filled="f" stroked="t" coordsize="21600,21600" o:gfxdata="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Zyth51gAAAAkBAAAPAAAAAAAAAAEAIAAAACIAAABkcnMvZG93bnJldi54&#10;bWxQSwECFAAUAAAACACHTuJA4fefQvwBAAD1AwAADgAAAAAAAAABACAAAAAlAQAAZHJzL2Uyb0Rv&#10;Yy54bWxQSwUGAAAAAAYABgBZAQAAkwUAAAAA&#10;">
                <v:fill on="f" focussize="0,0"/>
                <v:stroke color="#000000" joinstyle="round"/>
                <v:imagedata o:title=""/>
                <o:lock v:ext="edit" aspectratio="f"/>
              </v:shape>
            </w:pict>
          </mc:Fallback>
        </mc:AlternateContent>
      </w:r>
      <w:r>
        <w:rPr>
          <w:rFonts w:hint="eastAsia" w:ascii="仿宋" w:hAnsi="仿宋" w:eastAsia="仿宋"/>
          <w:sz w:val="32"/>
          <w:szCs w:val="32"/>
        </w:rPr>
        <w:t>19     6</w:t>
      </w:r>
      <w:r>
        <w:rPr>
          <w:rFonts w:ascii="仿宋" w:hAnsi="仿宋" w:eastAsia="仿宋"/>
          <w:sz w:val="32"/>
          <w:szCs w:val="32"/>
        </w:rPr>
        <w:t>001</w:t>
      </w:r>
      <w:r>
        <w:rPr>
          <w:rFonts w:ascii="仿宋" w:hAnsi="仿宋" w:eastAsia="仿宋"/>
          <w:sz w:val="32"/>
          <w:szCs w:val="32"/>
        </w:rPr>
        <mc:AlternateContent>
          <mc:Choice Requires="wps">
            <w:drawing>
              <wp:anchor distT="0" distB="0" distL="114300" distR="114300" simplePos="0" relativeHeight="251696128" behindDoc="0" locked="0" layoutInCell="1" allowOverlap="1">
                <wp:simplePos x="0" y="0"/>
                <wp:positionH relativeFrom="column">
                  <wp:posOffset>133350</wp:posOffset>
                </wp:positionH>
                <wp:positionV relativeFrom="paragraph">
                  <wp:posOffset>11430</wp:posOffset>
                </wp:positionV>
                <wp:extent cx="5200650" cy="0"/>
                <wp:effectExtent l="0" t="4445" r="0" b="5080"/>
                <wp:wrapNone/>
                <wp:docPr id="37" name="自选图形 43"/>
                <wp:cNvGraphicFramePr/>
                <a:graphic xmlns:a="http://schemas.openxmlformats.org/drawingml/2006/main">
                  <a:graphicData uri="http://schemas.microsoft.com/office/word/2010/wordprocessingShape">
                    <wps:wsp>
                      <wps:cNvCnPr/>
                      <wps:spPr>
                        <a:xfrm>
                          <a:off x="0" y="0"/>
                          <a:ext cx="52006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43" o:spid="_x0000_s1026" o:spt="32" type="#_x0000_t32" style="position:absolute;left:0pt;margin-left:10.5pt;margin-top:0.9pt;height:0pt;width:409.5pt;z-index:251696128;mso-width-relative:page;mso-height-relative:page;" filled="f" stroked="t" coordsize="21600,21600" o:gfxdata="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JfrQidMAAAAGAQAADwAAAAAAAAABACAAAAAiAAAAZHJzL2Rvd25yZXYueG1sUEsB&#10;AhQAFAAAAAgAh07iQKStOWn6AQAA8wMAAA4AAAAAAAAAAQAgAAAAIgEAAGRycy9lMm9Eb2MueG1s&#10;UEsFBgAAAAAGAAYAWQEAAI4FAAAAAA==&#10;">
                <v:fill on="f" focussize="0,0"/>
                <v:stroke color="#000000" joinstyle="round"/>
                <v:imagedata o:title=""/>
                <o:lock v:ext="edit" aspectratio="f"/>
              </v:shape>
            </w:pict>
          </mc:Fallback>
        </mc:AlternateContent>
      </w:r>
      <w:r>
        <w:rPr>
          <w:rFonts w:hint="eastAsia" w:ascii="仿宋" w:hAnsi="仿宋" w:eastAsia="仿宋"/>
          <w:sz w:val="32"/>
          <w:szCs w:val="32"/>
        </w:rPr>
        <w:t xml:space="preserve">     公共收益支出</w:t>
      </w:r>
    </w:p>
    <w:p w14:paraId="2E50DFA3">
      <w:pPr>
        <w:spacing w:line="540" w:lineRule="exact"/>
        <w:ind w:firstLine="640" w:firstLineChars="200"/>
        <w:rPr>
          <w:rFonts w:ascii="仿宋" w:hAnsi="仿宋" w:eastAsia="仿宋"/>
          <w:sz w:val="32"/>
          <w:szCs w:val="32"/>
        </w:rPr>
      </w:pPr>
      <w:r>
        <w:rPr>
          <w:rFonts w:ascii="仿宋" w:hAnsi="仿宋" w:eastAsia="仿宋"/>
          <w:sz w:val="32"/>
          <w:szCs w:val="32"/>
        </w:rPr>
        <mc:AlternateContent>
          <mc:Choice Requires="wps">
            <w:drawing>
              <wp:anchor distT="0" distB="0" distL="114300" distR="114300" simplePos="0" relativeHeight="251700224" behindDoc="0" locked="0" layoutInCell="1" allowOverlap="1">
                <wp:simplePos x="0" y="0"/>
                <wp:positionH relativeFrom="column">
                  <wp:posOffset>142875</wp:posOffset>
                </wp:positionH>
                <wp:positionV relativeFrom="paragraph">
                  <wp:posOffset>346075</wp:posOffset>
                </wp:positionV>
                <wp:extent cx="5200650" cy="0"/>
                <wp:effectExtent l="0" t="4445" r="0" b="5080"/>
                <wp:wrapNone/>
                <wp:docPr id="41" name="自选图形 47"/>
                <wp:cNvGraphicFramePr/>
                <a:graphic xmlns:a="http://schemas.openxmlformats.org/drawingml/2006/main">
                  <a:graphicData uri="http://schemas.microsoft.com/office/word/2010/wordprocessingShape">
                    <wps:wsp>
                      <wps:cNvCnPr/>
                      <wps:spPr>
                        <a:xfrm>
                          <a:off x="0" y="0"/>
                          <a:ext cx="52006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47" o:spid="_x0000_s1026" o:spt="32" type="#_x0000_t32" style="position:absolute;left:0pt;margin-left:11.25pt;margin-top:27.25pt;height:0pt;width:409.5pt;z-index:251700224;mso-width-relative:page;mso-height-relative:page;" filled="f" stroked="t" coordsize="21600,21600" o:gfxdata="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gvB9rtYAAAAIAQAADwAAAAAAAAABACAAAAAiAAAAZHJzL2Rvd25yZXYueG1s&#10;UEsBAhQAFAAAAAgAh07iQGRSfoj6AQAA8wMAAA4AAAAAAAAAAQAgAAAAJQEAAGRycy9lMm9Eb2Mu&#10;eG1sUEsFBgAAAAAGAAYAWQEAAJEFAAAAAA==&#10;">
                <v:fill on="f" focussize="0,0"/>
                <v:stroke color="#000000" joinstyle="round"/>
                <v:imagedata o:title=""/>
                <o:lock v:ext="edit" aspectratio="f"/>
              </v:shape>
            </w:pict>
          </mc:Fallback>
        </mc:AlternateContent>
      </w:r>
      <w:r>
        <w:rPr>
          <w:rFonts w:ascii="仿宋" w:hAnsi="仿宋" w:eastAsia="仿宋"/>
          <w:sz w:val="32"/>
          <w:szCs w:val="32"/>
        </w:rPr>
        <mc:AlternateContent>
          <mc:Choice Requires="wps">
            <w:drawing>
              <wp:anchor distT="0" distB="0" distL="114300" distR="114300" simplePos="0" relativeHeight="251699200" behindDoc="0" locked="0" layoutInCell="1" allowOverlap="1">
                <wp:simplePos x="0" y="0"/>
                <wp:positionH relativeFrom="column">
                  <wp:posOffset>133350</wp:posOffset>
                </wp:positionH>
                <wp:positionV relativeFrom="paragraph">
                  <wp:posOffset>26670</wp:posOffset>
                </wp:positionV>
                <wp:extent cx="5200650" cy="0"/>
                <wp:effectExtent l="0" t="4445" r="0" b="5080"/>
                <wp:wrapNone/>
                <wp:docPr id="40" name="自选图形 46"/>
                <wp:cNvGraphicFramePr/>
                <a:graphic xmlns:a="http://schemas.openxmlformats.org/drawingml/2006/main">
                  <a:graphicData uri="http://schemas.microsoft.com/office/word/2010/wordprocessingShape">
                    <wps:wsp>
                      <wps:cNvCnPr/>
                      <wps:spPr>
                        <a:xfrm>
                          <a:off x="0" y="0"/>
                          <a:ext cx="52006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46" o:spid="_x0000_s1026" o:spt="32" type="#_x0000_t32" style="position:absolute;left:0pt;margin-left:10.5pt;margin-top:2.1pt;height:0pt;width:409.5pt;z-index:251699200;mso-width-relative:page;mso-height-relative:page;" filled="f" stroked="t" coordsize="21600,21600" o:gfxdata="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YNWf80wAAAAYBAAAPAAAAAAAAAAEAIAAAACIAAABkcnMvZG93bnJldi54bWxQSwEC&#10;FAAUAAAACACHTuJADtWv/fkBAADzAwAADgAAAAAAAAABACAAAAAiAQAAZHJzL2Uyb0RvYy54bWxQ&#10;SwUGAAAAAAYABgBZAQAAjQUAAAAA&#10;">
                <v:fill on="f" focussize="0,0"/>
                <v:stroke color="#000000" joinstyle="round"/>
                <v:imagedata o:title=""/>
                <o:lock v:ext="edit" aspectratio="f"/>
              </v:shape>
            </w:pict>
          </mc:Fallback>
        </mc:AlternateContent>
      </w:r>
      <w:r>
        <w:rPr>
          <w:rFonts w:hint="eastAsia" w:ascii="仿宋" w:hAnsi="仿宋" w:eastAsia="仿宋"/>
          <w:sz w:val="32"/>
          <w:szCs w:val="32"/>
        </w:rPr>
        <w:t>20       6001-1            补充住宅专项维修资金</w:t>
      </w:r>
    </w:p>
    <w:p w14:paraId="66892B8D">
      <w:pPr>
        <w:spacing w:line="540" w:lineRule="exact"/>
        <w:ind w:left="6080" w:hanging="6080" w:hangingChars="1900"/>
        <w:rPr>
          <w:rFonts w:ascii="仿宋" w:hAnsi="仿宋" w:eastAsia="仿宋"/>
          <w:sz w:val="32"/>
          <w:szCs w:val="32"/>
        </w:rPr>
      </w:pPr>
      <w:r>
        <w:rPr>
          <w:rFonts w:hint="eastAsia" w:ascii="仿宋" w:hAnsi="仿宋" w:eastAsia="仿宋"/>
          <w:sz w:val="32"/>
          <w:szCs w:val="32"/>
        </w:rPr>
        <w:t xml:space="preserve">    21       6001-2   共有部位、共有设施设备的维修、</w:t>
      </w:r>
    </w:p>
    <w:p w14:paraId="46DAAB00">
      <w:pPr>
        <w:spacing w:line="540" w:lineRule="exact"/>
        <w:ind w:left="6080" w:leftChars="1900" w:firstLine="1920" w:firstLineChars="600"/>
        <w:rPr>
          <w:rFonts w:ascii="仿宋" w:hAnsi="仿宋" w:eastAsia="仿宋"/>
          <w:sz w:val="32"/>
          <w:szCs w:val="32"/>
        </w:rPr>
      </w:pPr>
      <w:r>
        <w:rPr>
          <w:rFonts w:ascii="仿宋" w:hAnsi="仿宋" w:eastAsia="仿宋"/>
          <w:sz w:val="32"/>
          <w:szCs w:val="32"/>
        </w:rPr>
        <mc:AlternateContent>
          <mc:Choice Requires="wps">
            <w:drawing>
              <wp:anchor distT="0" distB="0" distL="114300" distR="114300" simplePos="0" relativeHeight="251701248" behindDoc="0" locked="0" layoutInCell="1" allowOverlap="1">
                <wp:simplePos x="0" y="0"/>
                <wp:positionH relativeFrom="column">
                  <wp:posOffset>133350</wp:posOffset>
                </wp:positionH>
                <wp:positionV relativeFrom="paragraph">
                  <wp:posOffset>315595</wp:posOffset>
                </wp:positionV>
                <wp:extent cx="5200650" cy="0"/>
                <wp:effectExtent l="0" t="4445" r="0" b="5080"/>
                <wp:wrapNone/>
                <wp:docPr id="42" name="自选图形 48"/>
                <wp:cNvGraphicFramePr/>
                <a:graphic xmlns:a="http://schemas.openxmlformats.org/drawingml/2006/main">
                  <a:graphicData uri="http://schemas.microsoft.com/office/word/2010/wordprocessingShape">
                    <wps:wsp>
                      <wps:cNvCnPr/>
                      <wps:spPr>
                        <a:xfrm>
                          <a:off x="0" y="0"/>
                          <a:ext cx="52006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48" o:spid="_x0000_s1026" o:spt="32" type="#_x0000_t32" style="position:absolute;left:0pt;margin-left:10.5pt;margin-top:24.85pt;height:0pt;width:409.5pt;z-index:251701248;mso-width-relative:page;mso-height-relative:page;" filled="f" stroked="t" coordsize="21600,21600" o:gfxdata="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cedkDtYAAAAIAQAADwAAAAAAAAABACAAAAAiAAAAZHJzL2Rvd25yZXYueG1s&#10;UEsBAhQAFAAAAAgAh07iQH1z3UD6AQAA8wMAAA4AAAAAAAAAAQAgAAAAJQEAAGRycy9lMm9Eb2Mu&#10;eG1sUEsFBgAAAAAGAAYAWQEAAJEFAAAAAA==&#10;">
                <v:fill on="f" focussize="0,0"/>
                <v:stroke color="#000000" joinstyle="round"/>
                <v:imagedata o:title=""/>
                <o:lock v:ext="edit" aspectratio="f"/>
              </v:shape>
            </w:pict>
          </mc:Fallback>
        </mc:AlternateContent>
      </w:r>
      <w:r>
        <w:rPr>
          <w:rFonts w:hint="eastAsia" w:ascii="仿宋" w:hAnsi="仿宋" w:eastAsia="仿宋"/>
          <w:sz w:val="32"/>
          <w:szCs w:val="32"/>
        </w:rPr>
        <w:t>更新与改造费用</w:t>
      </w:r>
    </w:p>
    <w:p w14:paraId="25AEA860">
      <w:pPr>
        <w:spacing w:line="540" w:lineRule="exact"/>
        <w:ind w:firstLine="640" w:firstLineChars="200"/>
        <w:rPr>
          <w:rFonts w:ascii="仿宋" w:hAnsi="仿宋" w:eastAsia="仿宋"/>
          <w:sz w:val="32"/>
          <w:szCs w:val="32"/>
        </w:rPr>
      </w:pPr>
      <w:r>
        <w:rPr>
          <w:rFonts w:ascii="仿宋" w:hAnsi="仿宋" w:eastAsia="仿宋"/>
          <w:sz w:val="32"/>
          <w:szCs w:val="32"/>
        </w:rPr>
        <mc:AlternateContent>
          <mc:Choice Requires="wps">
            <w:drawing>
              <wp:anchor distT="0" distB="0" distL="114300" distR="114300" simplePos="0" relativeHeight="251702272" behindDoc="0" locked="0" layoutInCell="1" allowOverlap="1">
                <wp:simplePos x="0" y="0"/>
                <wp:positionH relativeFrom="column">
                  <wp:posOffset>142875</wp:posOffset>
                </wp:positionH>
                <wp:positionV relativeFrom="paragraph">
                  <wp:posOffset>351790</wp:posOffset>
                </wp:positionV>
                <wp:extent cx="5200650" cy="0"/>
                <wp:effectExtent l="0" t="4445" r="0" b="5080"/>
                <wp:wrapNone/>
                <wp:docPr id="43" name="自选图形 49"/>
                <wp:cNvGraphicFramePr/>
                <a:graphic xmlns:a="http://schemas.openxmlformats.org/drawingml/2006/main">
                  <a:graphicData uri="http://schemas.microsoft.com/office/word/2010/wordprocessingShape">
                    <wps:wsp>
                      <wps:cNvCnPr/>
                      <wps:spPr>
                        <a:xfrm>
                          <a:off x="0" y="0"/>
                          <a:ext cx="52006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49" o:spid="_x0000_s1026" o:spt="32" type="#_x0000_t32" style="position:absolute;left:0pt;margin-left:11.25pt;margin-top:27.7pt;height:0pt;width:409.5pt;z-index:251702272;mso-width-relative:page;mso-height-relative:page;" filled="f" stroked="t" coordsize="21600,21600" o:gfxdata="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Foh4CdYAAAAIAQAADwAAAAAAAAABACAAAAAiAAAAZHJzL2Rvd25yZXYueG1s&#10;UEsBAhQAFAAAAAgAh07iQBf0DDX6AQAA8wMAAA4AAAAAAAAAAQAgAAAAJQEAAGRycy9lMm9Eb2Mu&#10;eG1sUEsFBgAAAAAGAAYAWQEAAJEFAAAAAA==&#10;">
                <v:fill on="f" focussize="0,0"/>
                <v:stroke color="#000000" joinstyle="round"/>
                <v:imagedata o:title=""/>
                <o:lock v:ext="edit" aspectratio="f"/>
              </v:shape>
            </w:pict>
          </mc:Fallback>
        </mc:AlternateContent>
      </w:r>
      <w:r>
        <w:rPr>
          <w:rFonts w:hint="eastAsia" w:ascii="仿宋" w:hAnsi="仿宋" w:eastAsia="仿宋"/>
          <w:sz w:val="32"/>
          <w:szCs w:val="32"/>
        </w:rPr>
        <w:t>22       6001-3    业主大会、业主委员会运作经费</w:t>
      </w:r>
    </w:p>
    <w:p w14:paraId="2856461E">
      <w:pPr>
        <w:spacing w:line="540" w:lineRule="exact"/>
        <w:ind w:firstLine="640" w:firstLineChars="200"/>
        <w:rPr>
          <w:rFonts w:ascii="仿宋" w:hAnsi="仿宋" w:eastAsia="仿宋"/>
          <w:sz w:val="32"/>
          <w:szCs w:val="32"/>
        </w:rPr>
      </w:pPr>
      <w:r>
        <w:rPr>
          <w:rFonts w:ascii="仿宋" w:hAnsi="仿宋" w:eastAsia="仿宋"/>
          <w:sz w:val="32"/>
          <w:szCs w:val="32"/>
        </w:rPr>
        <mc:AlternateContent>
          <mc:Choice Requires="wps">
            <w:drawing>
              <wp:anchor distT="0" distB="0" distL="114300" distR="114300" simplePos="0" relativeHeight="251703296" behindDoc="0" locked="0" layoutInCell="1" allowOverlap="1">
                <wp:simplePos x="0" y="0"/>
                <wp:positionH relativeFrom="column">
                  <wp:posOffset>133350</wp:posOffset>
                </wp:positionH>
                <wp:positionV relativeFrom="paragraph">
                  <wp:posOffset>357505</wp:posOffset>
                </wp:positionV>
                <wp:extent cx="5200650" cy="0"/>
                <wp:effectExtent l="0" t="4445" r="0" b="5080"/>
                <wp:wrapNone/>
                <wp:docPr id="44" name="自选图形 50"/>
                <wp:cNvGraphicFramePr/>
                <a:graphic xmlns:a="http://schemas.openxmlformats.org/drawingml/2006/main">
                  <a:graphicData uri="http://schemas.microsoft.com/office/word/2010/wordprocessingShape">
                    <wps:wsp>
                      <wps:cNvCnPr/>
                      <wps:spPr>
                        <a:xfrm>
                          <a:off x="0" y="0"/>
                          <a:ext cx="52006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50" o:spid="_x0000_s1026" o:spt="32" type="#_x0000_t32" style="position:absolute;left:0pt;margin-left:10.5pt;margin-top:28.15pt;height:0pt;width:409.5pt;z-index:251703296;mso-width-relative:page;mso-height-relative:page;" filled="f" stroked="t" coordsize="21600,21600" o:gfxdata="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Ph4BVnWAAAACAEAAA8AAAAAAAAAAQAgAAAAIgAAAGRycy9kb3ducmV2LnhtbFBL&#10;AQIUABQAAAAIAIdO4kAOVRzL+AEAAPMDAAAOAAAAAAAAAAEAIAAAACUBAABkcnMvZTJvRG9jLnht&#10;bFBLBQYAAAAABgAGAFkBAACPBQAAAAA=&#10;">
                <v:fill on="f" focussize="0,0"/>
                <v:stroke color="#000000" joinstyle="round"/>
                <v:imagedata o:title=""/>
                <o:lock v:ext="edit" aspectratio="f"/>
              </v:shape>
            </w:pict>
          </mc:Fallback>
        </mc:AlternateContent>
      </w:r>
      <w:r>
        <w:rPr>
          <w:rFonts w:hint="eastAsia" w:ascii="仿宋" w:hAnsi="仿宋" w:eastAsia="仿宋"/>
          <w:sz w:val="32"/>
          <w:szCs w:val="32"/>
        </w:rPr>
        <w:t>23       6001-4                        人员报酬</w:t>
      </w:r>
    </w:p>
    <w:p w14:paraId="56534DF9">
      <w:pPr>
        <w:spacing w:line="540" w:lineRule="exact"/>
        <w:ind w:firstLine="640" w:firstLineChars="200"/>
        <w:rPr>
          <w:rFonts w:ascii="仿宋" w:hAnsi="仿宋" w:eastAsia="仿宋"/>
          <w:sz w:val="32"/>
          <w:szCs w:val="32"/>
        </w:rPr>
      </w:pPr>
      <w:r>
        <w:rPr>
          <w:rFonts w:ascii="仿宋" w:hAnsi="仿宋" w:eastAsia="仿宋"/>
          <w:sz w:val="32"/>
          <w:szCs w:val="32"/>
        </w:rPr>
        <mc:AlternateContent>
          <mc:Choice Requires="wps">
            <w:drawing>
              <wp:anchor distT="0" distB="0" distL="114300" distR="114300" simplePos="0" relativeHeight="251704320" behindDoc="0" locked="0" layoutInCell="1" allowOverlap="1">
                <wp:simplePos x="0" y="0"/>
                <wp:positionH relativeFrom="column">
                  <wp:posOffset>142875</wp:posOffset>
                </wp:positionH>
                <wp:positionV relativeFrom="paragraph">
                  <wp:posOffset>344170</wp:posOffset>
                </wp:positionV>
                <wp:extent cx="5200650" cy="0"/>
                <wp:effectExtent l="0" t="4445" r="0" b="5080"/>
                <wp:wrapNone/>
                <wp:docPr id="45" name="自选图形 51"/>
                <wp:cNvGraphicFramePr/>
                <a:graphic xmlns:a="http://schemas.openxmlformats.org/drawingml/2006/main">
                  <a:graphicData uri="http://schemas.microsoft.com/office/word/2010/wordprocessingShape">
                    <wps:wsp>
                      <wps:cNvCnPr/>
                      <wps:spPr>
                        <a:xfrm>
                          <a:off x="0" y="0"/>
                          <a:ext cx="52006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51" o:spid="_x0000_s1026" o:spt="32" type="#_x0000_t32" style="position:absolute;left:0pt;margin-left:11.25pt;margin-top:27.1pt;height:0pt;width:409.5pt;z-index:251704320;mso-width-relative:page;mso-height-relative:page;" filled="f" stroked="t" coordsize="21600,21600" o:gfxdata="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BY87jVAAAACAEAAA8AAAAAAAAAAQAgAAAAIgAAAGRycy9kb3ducmV2LnhtbFBL&#10;AQIUABQAAAAIAIdO4kBk0s2++QEAAPMDAAAOAAAAAAAAAAEAIAAAACQBAABkcnMvZTJvRG9jLnht&#10;bFBLBQYAAAAABgAGAFkBAACPBQAAAAA=&#10;">
                <v:fill on="f" focussize="0,0"/>
                <v:stroke color="#000000" joinstyle="round"/>
                <v:imagedata o:title=""/>
                <o:lock v:ext="edit" aspectratio="f"/>
              </v:shape>
            </w:pict>
          </mc:Fallback>
        </mc:AlternateContent>
      </w:r>
      <w:r>
        <w:rPr>
          <w:rFonts w:hint="eastAsia" w:ascii="仿宋" w:hAnsi="仿宋" w:eastAsia="仿宋"/>
          <w:sz w:val="32"/>
          <w:szCs w:val="32"/>
        </w:rPr>
        <w:t>24       6001-5                  第三方委托费用</w:t>
      </w:r>
    </w:p>
    <w:p w14:paraId="05405E93">
      <w:pPr>
        <w:spacing w:line="540" w:lineRule="exact"/>
        <w:ind w:firstLine="640" w:firstLineChars="200"/>
        <w:rPr>
          <w:rFonts w:ascii="仿宋" w:hAnsi="仿宋" w:eastAsia="仿宋"/>
          <w:sz w:val="32"/>
          <w:szCs w:val="32"/>
        </w:rPr>
      </w:pPr>
      <w:r>
        <w:rPr>
          <w:rFonts w:ascii="仿宋" w:hAnsi="仿宋" w:eastAsia="仿宋"/>
          <w:sz w:val="32"/>
          <w:szCs w:val="32"/>
        </w:rPr>
        <mc:AlternateContent>
          <mc:Choice Requires="wps">
            <w:drawing>
              <wp:anchor distT="0" distB="0" distL="114300" distR="114300" simplePos="0" relativeHeight="251705344" behindDoc="0" locked="0" layoutInCell="1" allowOverlap="1">
                <wp:simplePos x="0" y="0"/>
                <wp:positionH relativeFrom="column">
                  <wp:posOffset>133350</wp:posOffset>
                </wp:positionH>
                <wp:positionV relativeFrom="paragraph">
                  <wp:posOffset>340360</wp:posOffset>
                </wp:positionV>
                <wp:extent cx="5200650" cy="0"/>
                <wp:effectExtent l="0" t="4445" r="0" b="5080"/>
                <wp:wrapNone/>
                <wp:docPr id="46" name="自选图形 52"/>
                <wp:cNvGraphicFramePr/>
                <a:graphic xmlns:a="http://schemas.openxmlformats.org/drawingml/2006/main">
                  <a:graphicData uri="http://schemas.microsoft.com/office/word/2010/wordprocessingShape">
                    <wps:wsp>
                      <wps:cNvCnPr/>
                      <wps:spPr>
                        <a:xfrm>
                          <a:off x="0" y="0"/>
                          <a:ext cx="52006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52" o:spid="_x0000_s1026" o:spt="32" type="#_x0000_t32" style="position:absolute;left:0pt;margin-left:10.5pt;margin-top:26.8pt;height:0pt;width:409.5pt;z-index:251705344;mso-width-relative:page;mso-height-relative:page;" filled="f" stroked="t" coordsize="21600,21600" o:gfxdata="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GD9YAAAAIAQAADwAAAAAAAAABACAAAAAiAAAAZHJzL2Rvd25yZXYueG1s&#10;UEsBAhQAFAAAAAgAh07iQNpbvyD6AQAA8wMAAA4AAAAAAAAAAQAgAAAAJQEAAGRycy9lMm9Eb2Mu&#10;eG1sUEsFBgAAAAAGAAYAWQEAAJEFAAAAAA==&#10;">
                <v:fill on="f" focussize="0,0"/>
                <v:stroke color="#000000" joinstyle="round"/>
                <v:imagedata o:title=""/>
                <o:lock v:ext="edit" aspectratio="f"/>
              </v:shape>
            </w:pict>
          </mc:Fallback>
        </mc:AlternateContent>
      </w:r>
      <w:r>
        <w:rPr>
          <w:rFonts w:hint="eastAsia" w:ascii="仿宋" w:hAnsi="仿宋" w:eastAsia="仿宋"/>
          <w:sz w:val="32"/>
          <w:szCs w:val="32"/>
        </w:rPr>
        <w:t>25       6001-6              房屋保险、体检费用</w:t>
      </w:r>
    </w:p>
    <w:p w14:paraId="0CCBBAA4">
      <w:pPr>
        <w:spacing w:line="540" w:lineRule="exact"/>
        <w:ind w:firstLine="640" w:firstLineChars="200"/>
        <w:rPr>
          <w:rFonts w:ascii="仿宋" w:hAnsi="仿宋" w:eastAsia="仿宋"/>
          <w:sz w:val="32"/>
          <w:szCs w:val="32"/>
        </w:rPr>
      </w:pPr>
      <w:r>
        <w:rPr>
          <w:rFonts w:ascii="仿宋" w:hAnsi="仿宋" w:eastAsia="仿宋"/>
          <w:sz w:val="32"/>
          <w:szCs w:val="32"/>
        </w:rPr>
        <mc:AlternateContent>
          <mc:Choice Requires="wps">
            <w:drawing>
              <wp:anchor distT="0" distB="0" distL="114300" distR="114300" simplePos="0" relativeHeight="251706368" behindDoc="0" locked="0" layoutInCell="1" allowOverlap="1">
                <wp:simplePos x="0" y="0"/>
                <wp:positionH relativeFrom="column">
                  <wp:posOffset>142875</wp:posOffset>
                </wp:positionH>
                <wp:positionV relativeFrom="paragraph">
                  <wp:posOffset>336550</wp:posOffset>
                </wp:positionV>
                <wp:extent cx="5200650" cy="0"/>
                <wp:effectExtent l="0" t="4445" r="0" b="5080"/>
                <wp:wrapNone/>
                <wp:docPr id="47" name="自选图形 53"/>
                <wp:cNvGraphicFramePr/>
                <a:graphic xmlns:a="http://schemas.openxmlformats.org/drawingml/2006/main">
                  <a:graphicData uri="http://schemas.microsoft.com/office/word/2010/wordprocessingShape">
                    <wps:wsp>
                      <wps:cNvCnPr/>
                      <wps:spPr>
                        <a:xfrm>
                          <a:off x="0" y="0"/>
                          <a:ext cx="52006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53" o:spid="_x0000_s1026" o:spt="32" type="#_x0000_t32" style="position:absolute;left:0pt;margin-left:11.25pt;margin-top:26.5pt;height:0pt;width:409.5pt;z-index:251706368;mso-width-relative:page;mso-height-relative:page;" filled="f" stroked="t" coordsize="21600,21600" o:gfxdata="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dj6h6NYAAAAIAQAADwAAAAAAAAABACAAAAAiAAAAZHJzL2Rvd25yZXYueG1s&#10;UEsBAhQAFAAAAAgAh07iQLDcblX6AQAA8wMAAA4AAAAAAAAAAQAgAAAAJQEAAGRycy9lMm9Eb2Mu&#10;eG1sUEsFBgAAAAAGAAYAWQEAAJEFAAAAAA==&#10;">
                <v:fill on="f" focussize="0,0"/>
                <v:stroke color="#000000" joinstyle="round"/>
                <v:imagedata o:title=""/>
                <o:lock v:ext="edit" aspectratio="f"/>
              </v:shape>
            </w:pict>
          </mc:Fallback>
        </mc:AlternateContent>
      </w:r>
      <w:r>
        <w:rPr>
          <w:rFonts w:hint="eastAsia" w:ascii="仿宋" w:hAnsi="仿宋" w:eastAsia="仿宋"/>
          <w:sz w:val="32"/>
          <w:szCs w:val="32"/>
        </w:rPr>
        <w:t xml:space="preserve">26       6001-7                设施设备增设费用 </w:t>
      </w:r>
    </w:p>
    <w:p w14:paraId="73496789">
      <w:pPr>
        <w:spacing w:line="540" w:lineRule="exact"/>
        <w:ind w:firstLine="640" w:firstLineChars="200"/>
        <w:rPr>
          <w:rFonts w:ascii="仿宋" w:hAnsi="仿宋" w:eastAsia="仿宋"/>
          <w:sz w:val="32"/>
          <w:szCs w:val="32"/>
        </w:rPr>
      </w:pPr>
      <w:r>
        <w:rPr>
          <w:rFonts w:ascii="仿宋" w:hAnsi="仿宋" w:eastAsia="仿宋"/>
          <w:sz w:val="32"/>
          <w:szCs w:val="32"/>
        </w:rPr>
        <mc:AlternateContent>
          <mc:Choice Requires="wps">
            <w:drawing>
              <wp:anchor distT="0" distB="0" distL="114300" distR="114300" simplePos="0" relativeHeight="251707392" behindDoc="0" locked="0" layoutInCell="1" allowOverlap="1">
                <wp:simplePos x="0" y="0"/>
                <wp:positionH relativeFrom="column">
                  <wp:posOffset>142875</wp:posOffset>
                </wp:positionH>
                <wp:positionV relativeFrom="paragraph">
                  <wp:posOffset>351790</wp:posOffset>
                </wp:positionV>
                <wp:extent cx="5200650" cy="0"/>
                <wp:effectExtent l="0" t="4445" r="0" b="5080"/>
                <wp:wrapNone/>
                <wp:docPr id="48" name="自选图形 54"/>
                <wp:cNvGraphicFramePr/>
                <a:graphic xmlns:a="http://schemas.openxmlformats.org/drawingml/2006/main">
                  <a:graphicData uri="http://schemas.microsoft.com/office/word/2010/wordprocessingShape">
                    <wps:wsp>
                      <wps:cNvCnPr/>
                      <wps:spPr>
                        <a:xfrm>
                          <a:off x="0" y="0"/>
                          <a:ext cx="52006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54" o:spid="_x0000_s1026" o:spt="32" type="#_x0000_t32" style="position:absolute;left:0pt;margin-left:11.25pt;margin-top:27.7pt;height:0pt;width:409.5pt;z-index:251707392;mso-width-relative:page;mso-height-relative:page;" filled="f" stroked="t" coordsize="21600,21600" o:gfxdata="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WiHgJ1gAAAAgBAAAPAAAAAAAAAAEAIAAAACIAAABkcnMvZG93bnJldi54bWxQ&#10;SwECFAAUAAAACACHTuJAD7bbu/kBAADzAwAADgAAAAAAAAABACAAAAAlAQAAZHJzL2Uyb0RvYy54&#10;bWxQSwUGAAAAAAYABgBZAQAAkAUAAAAA&#10;">
                <v:fill on="f" focussize="0,0"/>
                <v:stroke color="#000000" joinstyle="round"/>
                <v:imagedata o:title=""/>
                <o:lock v:ext="edit" aspectratio="f"/>
              </v:shape>
            </w:pict>
          </mc:Fallback>
        </mc:AlternateContent>
      </w:r>
      <w:r>
        <w:rPr>
          <w:rFonts w:hint="eastAsia" w:ascii="仿宋" w:hAnsi="仿宋" w:eastAsia="仿宋"/>
          <w:sz w:val="32"/>
          <w:szCs w:val="32"/>
        </w:rPr>
        <w:t>27       6001-8        抵扣物业费、水电公摊费用</w:t>
      </w:r>
    </w:p>
    <w:p w14:paraId="2C74C512">
      <w:pPr>
        <w:spacing w:line="540" w:lineRule="exact"/>
        <w:ind w:firstLine="640" w:firstLineChars="200"/>
        <w:rPr>
          <w:rFonts w:ascii="仿宋" w:hAnsi="仿宋" w:eastAsia="仿宋"/>
          <w:sz w:val="32"/>
          <w:szCs w:val="32"/>
        </w:rPr>
      </w:pPr>
      <w:r>
        <w:rPr>
          <w:rFonts w:ascii="仿宋" w:hAnsi="仿宋" w:eastAsia="仿宋"/>
          <w:sz w:val="32"/>
          <w:szCs w:val="32"/>
        </w:rPr>
        <mc:AlternateContent>
          <mc:Choice Requires="wps">
            <w:drawing>
              <wp:anchor distT="0" distB="0" distL="114300" distR="114300" simplePos="0" relativeHeight="251708416" behindDoc="0" locked="0" layoutInCell="1" allowOverlap="1">
                <wp:simplePos x="0" y="0"/>
                <wp:positionH relativeFrom="column">
                  <wp:posOffset>142875</wp:posOffset>
                </wp:positionH>
                <wp:positionV relativeFrom="paragraph">
                  <wp:posOffset>338455</wp:posOffset>
                </wp:positionV>
                <wp:extent cx="5200650" cy="0"/>
                <wp:effectExtent l="0" t="4445" r="0" b="5080"/>
                <wp:wrapNone/>
                <wp:docPr id="49" name="自选图形 55"/>
                <wp:cNvGraphicFramePr/>
                <a:graphic xmlns:a="http://schemas.openxmlformats.org/drawingml/2006/main">
                  <a:graphicData uri="http://schemas.microsoft.com/office/word/2010/wordprocessingShape">
                    <wps:wsp>
                      <wps:cNvCnPr/>
                      <wps:spPr>
                        <a:xfrm>
                          <a:off x="0" y="0"/>
                          <a:ext cx="52006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55" o:spid="_x0000_s1026" o:spt="32" type="#_x0000_t32" style="position:absolute;left:0pt;margin-left:11.25pt;margin-top:26.65pt;height:0pt;width:409.5pt;z-index:251708416;mso-width-relative:page;mso-height-relative:page;" filled="f" stroked="t" coordsize="21600,21600" o:gfxdata="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cMXL9YAAAAIAQAADwAAAAAAAAABACAAAAAiAAAAZHJzL2Rvd25yZXYueG1s&#10;UEsBAhQAFAAAAAgAh07iQGUxCs76AQAA8wMAAA4AAAAAAAAAAQAgAAAAJQEAAGRycy9lMm9Eb2Mu&#10;eG1sUEsFBgAAAAAGAAYAWQEAAJEFAAAAAA==&#10;">
                <v:fill on="f" focussize="0,0"/>
                <v:stroke color="#000000" joinstyle="round"/>
                <v:imagedata o:title=""/>
                <o:lock v:ext="edit" aspectratio="f"/>
              </v:shape>
            </w:pict>
          </mc:Fallback>
        </mc:AlternateContent>
      </w:r>
      <w:r>
        <w:rPr>
          <w:rFonts w:hint="eastAsia" w:ascii="仿宋" w:hAnsi="仿宋" w:eastAsia="仿宋"/>
          <w:sz w:val="32"/>
          <w:szCs w:val="32"/>
        </w:rPr>
        <w:t>28       6001-9                失管状态紧急支出</w:t>
      </w:r>
    </w:p>
    <w:p w14:paraId="4321D350">
      <w:pPr>
        <w:spacing w:line="576" w:lineRule="exact"/>
        <w:ind w:firstLine="640" w:firstLineChars="200"/>
        <w:rPr>
          <w:rFonts w:ascii="仿宋" w:hAnsi="仿宋" w:eastAsia="仿宋"/>
          <w:sz w:val="32"/>
          <w:szCs w:val="32"/>
        </w:rPr>
      </w:pPr>
      <w:r>
        <w:rPr>
          <w:rFonts w:ascii="仿宋" w:hAnsi="仿宋" w:eastAsia="仿宋"/>
          <w:sz w:val="32"/>
          <w:szCs w:val="32"/>
        </w:rPr>
        <mc:AlternateContent>
          <mc:Choice Requires="wps">
            <w:drawing>
              <wp:anchor distT="0" distB="0" distL="114300" distR="114300" simplePos="0" relativeHeight="251709440" behindDoc="0" locked="0" layoutInCell="1" allowOverlap="1">
                <wp:simplePos x="0" y="0"/>
                <wp:positionH relativeFrom="column">
                  <wp:posOffset>142875</wp:posOffset>
                </wp:positionH>
                <wp:positionV relativeFrom="paragraph">
                  <wp:posOffset>372745</wp:posOffset>
                </wp:positionV>
                <wp:extent cx="5200650" cy="0"/>
                <wp:effectExtent l="0" t="4445" r="0" b="5080"/>
                <wp:wrapNone/>
                <wp:docPr id="50" name="自选图形 56"/>
                <wp:cNvGraphicFramePr/>
                <a:graphic xmlns:a="http://schemas.openxmlformats.org/drawingml/2006/main">
                  <a:graphicData uri="http://schemas.microsoft.com/office/word/2010/wordprocessingShape">
                    <wps:wsp>
                      <wps:cNvCnPr/>
                      <wps:spPr>
                        <a:xfrm>
                          <a:off x="0" y="0"/>
                          <a:ext cx="52006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56" o:spid="_x0000_s1026" o:spt="32" type="#_x0000_t32" style="position:absolute;left:0pt;margin-left:11.25pt;margin-top:29.35pt;height:0pt;width:409.5pt;z-index:251709440;mso-width-relative:page;mso-height-relative:page;" filled="f" stroked="t" coordsize="21600,21600" o:gfxdata="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Mp+aStYAAAAIAQAADwAAAAAAAAABACAAAAAiAAAAZHJzL2Rvd25yZXYueG1sUEsB&#10;AhQAFAAAAAgAh07iQM+MvVD3AQAA8wMAAA4AAAAAAAAAAQAgAAAAJQEAAGRycy9lMm9Eb2MueG1s&#10;UEsFBgAAAAAGAAYAWQEAAI4FAAAAAA==&#10;">
                <v:fill on="f" focussize="0,0"/>
                <v:stroke color="#000000" joinstyle="round"/>
                <v:imagedata o:title=""/>
                <o:lock v:ext="edit" aspectratio="f"/>
              </v:shape>
            </w:pict>
          </mc:Fallback>
        </mc:AlternateContent>
      </w:r>
      <w:r>
        <w:rPr>
          <w:rFonts w:hint="eastAsia" w:ascii="仿宋" w:hAnsi="仿宋" w:eastAsia="仿宋"/>
          <w:sz w:val="32"/>
          <w:szCs w:val="32"/>
        </w:rPr>
        <w:t>29      6001-10                        其他支出</w:t>
      </w:r>
    </w:p>
    <w:p w14:paraId="3F505B38">
      <w:pPr>
        <w:spacing w:line="576" w:lineRule="exact"/>
        <w:jc w:val="center"/>
        <w:rPr>
          <w:rFonts w:ascii="黑体" w:hAnsi="黑体" w:eastAsia="黑体"/>
          <w:sz w:val="32"/>
          <w:szCs w:val="32"/>
        </w:rPr>
      </w:pPr>
      <w:r>
        <w:rPr>
          <w:rFonts w:hint="eastAsia" w:ascii="黑体" w:hAnsi="黑体" w:eastAsia="黑体"/>
          <w:sz w:val="32"/>
          <w:szCs w:val="32"/>
        </w:rPr>
        <w:t>第三部分 会计科目入账说明</w:t>
      </w:r>
    </w:p>
    <w:p w14:paraId="4E6D55EF">
      <w:pPr>
        <w:spacing w:line="576" w:lineRule="exact"/>
        <w:ind w:firstLine="640" w:firstLineChars="200"/>
        <w:rPr>
          <w:rFonts w:ascii="黑体" w:hAnsi="黑体" w:eastAsia="黑体"/>
          <w:sz w:val="32"/>
          <w:szCs w:val="32"/>
        </w:rPr>
      </w:pPr>
      <w:r>
        <w:rPr>
          <w:rFonts w:hint="eastAsia" w:ascii="黑体" w:hAnsi="黑体" w:eastAsia="黑体"/>
          <w:sz w:val="32"/>
          <w:szCs w:val="32"/>
        </w:rPr>
        <w:t>一、资产类</w:t>
      </w:r>
    </w:p>
    <w:p w14:paraId="1EEE0D3D">
      <w:pPr>
        <w:spacing w:line="576" w:lineRule="exact"/>
        <w:ind w:firstLine="640" w:firstLineChars="200"/>
        <w:rPr>
          <w:rFonts w:ascii="仿宋" w:hAnsi="仿宋" w:eastAsia="仿宋"/>
          <w:sz w:val="32"/>
          <w:szCs w:val="32"/>
        </w:rPr>
      </w:pPr>
      <w:r>
        <w:rPr>
          <w:rFonts w:hint="eastAsia" w:ascii="仿宋" w:hAnsi="仿宋" w:eastAsia="仿宋"/>
          <w:sz w:val="32"/>
          <w:szCs w:val="32"/>
        </w:rPr>
        <w:t>1001.现金 本科目核算公共收益现金的各种收入和支出，应当设置“现金日记账”，根据收付款凭证，按照业务发生顺序逐笔登记。每日终了，应当计算当日的现金收入合计额、现金支出合计额和结余额，将结余额与实际库存额核对。</w:t>
      </w:r>
    </w:p>
    <w:p w14:paraId="4388E840">
      <w:pPr>
        <w:spacing w:line="576" w:lineRule="exact"/>
        <w:ind w:firstLine="640" w:firstLineChars="200"/>
        <w:rPr>
          <w:rFonts w:ascii="仿宋" w:hAnsi="仿宋" w:eastAsia="仿宋"/>
          <w:sz w:val="32"/>
          <w:szCs w:val="32"/>
        </w:rPr>
      </w:pPr>
      <w:r>
        <w:rPr>
          <w:rFonts w:hint="eastAsia" w:ascii="仿宋" w:hAnsi="仿宋" w:eastAsia="仿宋"/>
          <w:sz w:val="32"/>
          <w:szCs w:val="32"/>
        </w:rPr>
        <w:t>1002.银行存款 本科目核算公共收益账户银行存款的各种收入和支出，应当按照开户银行、存款种类等，分别设置“银行存款日记账”，由出纳人员根据收付款凭证，按照业务的发生顺序逐笔登记，每季度终了应结出余额。</w:t>
      </w:r>
    </w:p>
    <w:p w14:paraId="645C2916">
      <w:pPr>
        <w:spacing w:line="576" w:lineRule="exact"/>
        <w:ind w:firstLine="640" w:firstLineChars="200"/>
        <w:rPr>
          <w:rFonts w:ascii="黑体" w:hAnsi="黑体" w:eastAsia="黑体"/>
          <w:sz w:val="32"/>
          <w:szCs w:val="32"/>
        </w:rPr>
      </w:pPr>
      <w:r>
        <w:rPr>
          <w:rFonts w:hint="eastAsia" w:ascii="黑体" w:hAnsi="黑体" w:eastAsia="黑体"/>
          <w:sz w:val="32"/>
          <w:szCs w:val="32"/>
        </w:rPr>
        <w:t>二、负债类</w:t>
      </w:r>
    </w:p>
    <w:p w14:paraId="4AE47546">
      <w:pPr>
        <w:spacing w:line="576" w:lineRule="exact"/>
        <w:ind w:firstLine="640" w:firstLineChars="200"/>
        <w:rPr>
          <w:rFonts w:ascii="仿宋" w:hAnsi="仿宋" w:eastAsia="仿宋"/>
          <w:sz w:val="32"/>
          <w:szCs w:val="32"/>
        </w:rPr>
      </w:pPr>
      <w:r>
        <w:rPr>
          <w:rFonts w:hint="eastAsia" w:ascii="仿宋" w:hAnsi="仿宋" w:eastAsia="仿宋"/>
          <w:sz w:val="32"/>
          <w:szCs w:val="32"/>
        </w:rPr>
        <w:t>2001.其他应付款 本科目核算的是指与公共收益账户暂收其他单位或个人的款项，如应付租入固定资产和包装物的租金、存入保证金等。</w:t>
      </w:r>
    </w:p>
    <w:p w14:paraId="4E9A39BF">
      <w:pPr>
        <w:spacing w:line="576" w:lineRule="exact"/>
        <w:ind w:firstLine="640" w:firstLineChars="200"/>
        <w:rPr>
          <w:rFonts w:ascii="黑体" w:hAnsi="黑体" w:eastAsia="黑体"/>
          <w:sz w:val="32"/>
          <w:szCs w:val="32"/>
        </w:rPr>
      </w:pPr>
      <w:r>
        <w:rPr>
          <w:rFonts w:hint="eastAsia" w:ascii="黑体" w:hAnsi="黑体" w:eastAsia="黑体"/>
          <w:sz w:val="32"/>
          <w:szCs w:val="32"/>
        </w:rPr>
        <w:t>三、净资产类</w:t>
      </w:r>
    </w:p>
    <w:p w14:paraId="79F169A3">
      <w:pPr>
        <w:spacing w:line="576" w:lineRule="exact"/>
        <w:ind w:firstLine="640" w:firstLineChars="200"/>
        <w:rPr>
          <w:rFonts w:ascii="仿宋" w:hAnsi="仿宋" w:eastAsia="仿宋"/>
          <w:sz w:val="32"/>
          <w:szCs w:val="32"/>
        </w:rPr>
      </w:pPr>
      <w:r>
        <w:rPr>
          <w:rFonts w:hint="eastAsia" w:ascii="仿宋" w:hAnsi="仿宋" w:eastAsia="仿宋"/>
          <w:sz w:val="32"/>
          <w:szCs w:val="32"/>
        </w:rPr>
        <w:t>3001.累计结余 本科目是反应每个核算周期末公共收益的结余情况，每个核算周期应将所有的收入及支出结转到本科目。</w:t>
      </w:r>
    </w:p>
    <w:p w14:paraId="5AF6B993">
      <w:pPr>
        <w:spacing w:line="576" w:lineRule="exact"/>
        <w:ind w:firstLine="640" w:firstLineChars="200"/>
        <w:rPr>
          <w:rFonts w:ascii="黑体" w:hAnsi="黑体" w:eastAsia="黑体"/>
          <w:sz w:val="32"/>
          <w:szCs w:val="32"/>
        </w:rPr>
      </w:pPr>
      <w:r>
        <w:rPr>
          <w:rFonts w:hint="eastAsia" w:ascii="黑体" w:hAnsi="黑体" w:eastAsia="黑体"/>
          <w:sz w:val="32"/>
          <w:szCs w:val="32"/>
        </w:rPr>
        <w:t>四、收入类</w:t>
      </w:r>
    </w:p>
    <w:p w14:paraId="103C6DE0">
      <w:pPr>
        <w:spacing w:line="576" w:lineRule="exact"/>
        <w:ind w:firstLine="640" w:firstLineChars="200"/>
        <w:rPr>
          <w:rFonts w:ascii="楷体" w:hAnsi="楷体" w:eastAsia="楷体"/>
          <w:sz w:val="32"/>
          <w:szCs w:val="32"/>
        </w:rPr>
      </w:pPr>
      <w:r>
        <w:rPr>
          <w:rFonts w:hint="eastAsia" w:ascii="楷体" w:hAnsi="楷体" w:eastAsia="楷体"/>
          <w:sz w:val="32"/>
          <w:szCs w:val="32"/>
        </w:rPr>
        <w:t>4001 共有部分经营收入</w:t>
      </w:r>
    </w:p>
    <w:p w14:paraId="20253F76">
      <w:pPr>
        <w:spacing w:line="576" w:lineRule="exact"/>
        <w:ind w:firstLine="640" w:firstLineChars="200"/>
        <w:rPr>
          <w:rFonts w:ascii="仿宋" w:hAnsi="仿宋" w:eastAsia="仿宋"/>
          <w:sz w:val="32"/>
          <w:szCs w:val="32"/>
        </w:rPr>
      </w:pPr>
      <w:r>
        <w:rPr>
          <w:rFonts w:hint="eastAsia" w:ascii="仿宋" w:hAnsi="仿宋" w:eastAsia="仿宋"/>
          <w:sz w:val="32"/>
          <w:szCs w:val="32"/>
        </w:rPr>
        <w:t>4001-1.房屋租赁收入是指出租业主共有的经营用房所取得的收入。</w:t>
      </w:r>
    </w:p>
    <w:p w14:paraId="0263F322">
      <w:pPr>
        <w:spacing w:line="576" w:lineRule="exact"/>
        <w:ind w:firstLine="640" w:firstLineChars="200"/>
        <w:rPr>
          <w:rFonts w:ascii="仿宋" w:hAnsi="仿宋" w:eastAsia="仿宋"/>
          <w:sz w:val="32"/>
          <w:szCs w:val="32"/>
        </w:rPr>
      </w:pPr>
      <w:r>
        <w:rPr>
          <w:rFonts w:hint="eastAsia" w:ascii="仿宋" w:hAnsi="仿宋" w:eastAsia="仿宋"/>
          <w:sz w:val="32"/>
          <w:szCs w:val="32"/>
        </w:rPr>
        <w:t>4001-2.公共停车泊位收入是指利用物业服务区域内的公共停车位、占用公共道路和场地设置的机动车临时停车位所取得的收入。</w:t>
      </w:r>
    </w:p>
    <w:p w14:paraId="74913325">
      <w:pPr>
        <w:spacing w:line="576" w:lineRule="exact"/>
        <w:ind w:firstLine="640" w:firstLineChars="200"/>
        <w:rPr>
          <w:rFonts w:ascii="仿宋" w:hAnsi="仿宋" w:eastAsia="仿宋"/>
          <w:sz w:val="32"/>
          <w:szCs w:val="32"/>
        </w:rPr>
      </w:pPr>
      <w:r>
        <w:rPr>
          <w:rFonts w:hint="eastAsia" w:ascii="仿宋" w:hAnsi="仿宋" w:eastAsia="仿宋"/>
          <w:sz w:val="32"/>
          <w:szCs w:val="32"/>
        </w:rPr>
        <w:t>4001-3.广告位收入是指利用业主共有场地、灯箱、单元门外墙等设置户外广告以及利用电梯轿厢、单元门厅、走廊通道等设置室内广告所取得的收入。</w:t>
      </w:r>
    </w:p>
    <w:p w14:paraId="4AFF2EFE">
      <w:pPr>
        <w:spacing w:line="576" w:lineRule="exact"/>
        <w:ind w:firstLine="640" w:firstLineChars="200"/>
        <w:rPr>
          <w:rFonts w:ascii="仿宋" w:hAnsi="仿宋" w:eastAsia="仿宋"/>
          <w:sz w:val="32"/>
          <w:szCs w:val="32"/>
        </w:rPr>
      </w:pPr>
      <w:r>
        <w:rPr>
          <w:rFonts w:hint="eastAsia" w:ascii="仿宋" w:hAnsi="仿宋" w:eastAsia="仿宋"/>
          <w:sz w:val="32"/>
          <w:szCs w:val="32"/>
        </w:rPr>
        <w:t>4001-4.摆摊设点收入是指在利用物业服务区域内共有部位用于摆摊设点所取得的收入。</w:t>
      </w:r>
    </w:p>
    <w:p w14:paraId="71B64D41">
      <w:pPr>
        <w:spacing w:line="576" w:lineRule="exact"/>
        <w:ind w:firstLine="640" w:firstLineChars="200"/>
        <w:rPr>
          <w:rFonts w:ascii="仿宋" w:hAnsi="仿宋" w:eastAsia="仿宋"/>
          <w:sz w:val="32"/>
          <w:szCs w:val="32"/>
        </w:rPr>
      </w:pPr>
      <w:r>
        <w:rPr>
          <w:rFonts w:hint="eastAsia" w:ascii="仿宋" w:hAnsi="仿宋" w:eastAsia="仿宋"/>
          <w:sz w:val="32"/>
          <w:szCs w:val="32"/>
        </w:rPr>
        <w:t>4001-5.快递柜、净水机、自动售卖机等场地收入指利用物业服务区域内共有部位设置快递柜、净水机、自动售卖机等所取得的收入。</w:t>
      </w:r>
    </w:p>
    <w:p w14:paraId="7AE833C5">
      <w:pPr>
        <w:spacing w:line="576" w:lineRule="exact"/>
        <w:ind w:firstLine="640" w:firstLineChars="200"/>
        <w:rPr>
          <w:rFonts w:ascii="仿宋" w:hAnsi="仿宋" w:eastAsia="仿宋"/>
          <w:sz w:val="32"/>
          <w:szCs w:val="32"/>
        </w:rPr>
      </w:pPr>
      <w:r>
        <w:rPr>
          <w:rFonts w:hint="eastAsia" w:ascii="仿宋" w:hAnsi="仿宋" w:eastAsia="仿宋"/>
          <w:sz w:val="32"/>
          <w:szCs w:val="32"/>
        </w:rPr>
        <w:t>4001-6.移动通信设施场地收入是指利用物业服务区域内共有部位设置移动通信设施所取得的收入。</w:t>
      </w:r>
    </w:p>
    <w:p w14:paraId="325DBBE7">
      <w:pPr>
        <w:spacing w:line="576" w:lineRule="exact"/>
        <w:ind w:firstLine="640" w:firstLineChars="200"/>
        <w:rPr>
          <w:rFonts w:ascii="仿宋" w:hAnsi="仿宋" w:eastAsia="仿宋"/>
          <w:sz w:val="32"/>
          <w:szCs w:val="32"/>
        </w:rPr>
      </w:pPr>
      <w:r>
        <w:rPr>
          <w:rFonts w:hint="eastAsia" w:ascii="仿宋" w:hAnsi="仿宋" w:eastAsia="仿宋"/>
          <w:sz w:val="32"/>
          <w:szCs w:val="32"/>
        </w:rPr>
        <w:t>4001-7.设备残值收入就指处置经业主大会同意报废的共用设施设备回收残值等所取得的收入。</w:t>
      </w:r>
    </w:p>
    <w:p w14:paraId="00240003">
      <w:pPr>
        <w:spacing w:line="576" w:lineRule="exact"/>
        <w:ind w:firstLine="640" w:firstLineChars="200"/>
        <w:rPr>
          <w:rFonts w:ascii="仿宋" w:hAnsi="仿宋" w:eastAsia="仿宋"/>
          <w:sz w:val="32"/>
          <w:szCs w:val="32"/>
        </w:rPr>
      </w:pPr>
      <w:r>
        <w:rPr>
          <w:rFonts w:hint="eastAsia" w:ascii="仿宋" w:hAnsi="仿宋" w:eastAsia="仿宋"/>
          <w:sz w:val="32"/>
          <w:szCs w:val="32"/>
        </w:rPr>
        <w:t>4001-8.其他收入是指除1到7项之外利用共有部位经营所取得的收入，须注明具体收入内容。</w:t>
      </w:r>
    </w:p>
    <w:p w14:paraId="32E0BEDC">
      <w:pPr>
        <w:spacing w:line="576" w:lineRule="exact"/>
        <w:ind w:firstLine="640" w:firstLineChars="200"/>
        <w:rPr>
          <w:rFonts w:ascii="仿宋" w:hAnsi="仿宋" w:eastAsia="仿宋"/>
          <w:sz w:val="32"/>
          <w:szCs w:val="32"/>
        </w:rPr>
      </w:pPr>
      <w:r>
        <w:rPr>
          <w:rFonts w:hint="eastAsia" w:ascii="仿宋" w:hAnsi="仿宋" w:eastAsia="仿宋"/>
          <w:sz w:val="32"/>
          <w:szCs w:val="32"/>
        </w:rPr>
        <w:t>4001-9.利息收入是指上述1到8项收入总和在报告期内产生的利息总额。</w:t>
      </w:r>
    </w:p>
    <w:p w14:paraId="5A310AC5">
      <w:pPr>
        <w:spacing w:line="576" w:lineRule="exact"/>
        <w:ind w:firstLine="640" w:firstLineChars="200"/>
        <w:rPr>
          <w:rFonts w:ascii="黑体" w:hAnsi="黑体" w:eastAsia="黑体"/>
          <w:sz w:val="32"/>
          <w:szCs w:val="32"/>
        </w:rPr>
      </w:pPr>
      <w:r>
        <w:rPr>
          <w:rFonts w:hint="eastAsia" w:ascii="黑体" w:hAnsi="黑体" w:eastAsia="黑体"/>
          <w:sz w:val="32"/>
          <w:szCs w:val="32"/>
        </w:rPr>
        <w:t>五、成本类</w:t>
      </w:r>
    </w:p>
    <w:p w14:paraId="4D2D2A7D">
      <w:pPr>
        <w:spacing w:line="576" w:lineRule="exact"/>
        <w:ind w:firstLine="640" w:firstLineChars="200"/>
        <w:rPr>
          <w:rFonts w:ascii="楷体" w:hAnsi="楷体" w:eastAsia="楷体"/>
          <w:sz w:val="32"/>
          <w:szCs w:val="32"/>
        </w:rPr>
      </w:pPr>
      <w:r>
        <w:rPr>
          <w:rFonts w:hint="eastAsia" w:ascii="楷体" w:hAnsi="楷体" w:eastAsia="楷体"/>
          <w:sz w:val="32"/>
          <w:szCs w:val="32"/>
        </w:rPr>
        <w:t>5001 公共收益经营管理成本</w:t>
      </w:r>
    </w:p>
    <w:p w14:paraId="43C68FF2">
      <w:pPr>
        <w:spacing w:line="576" w:lineRule="exact"/>
        <w:ind w:firstLine="640" w:firstLineChars="200"/>
        <w:rPr>
          <w:rFonts w:ascii="仿宋" w:hAnsi="仿宋" w:eastAsia="仿宋"/>
          <w:sz w:val="32"/>
          <w:szCs w:val="32"/>
        </w:rPr>
      </w:pPr>
      <w:r>
        <w:rPr>
          <w:rFonts w:hint="eastAsia" w:ascii="仿宋" w:hAnsi="仿宋" w:eastAsia="仿宋"/>
          <w:sz w:val="32"/>
          <w:szCs w:val="32"/>
        </w:rPr>
        <w:t>经营管理成本是指因取得经营收入而直接或间接发生的有关成本和费用支出。包括委托物业服务人经营及业主委员会、物业管理委员会经营两种情形。其中：</w:t>
      </w:r>
    </w:p>
    <w:p w14:paraId="0C5BADF6">
      <w:pPr>
        <w:spacing w:line="576" w:lineRule="exact"/>
        <w:ind w:firstLine="640" w:firstLineChars="200"/>
        <w:rPr>
          <w:rFonts w:ascii="仿宋" w:hAnsi="仿宋" w:eastAsia="仿宋"/>
          <w:sz w:val="32"/>
          <w:szCs w:val="32"/>
        </w:rPr>
      </w:pPr>
      <w:r>
        <w:rPr>
          <w:rFonts w:hint="eastAsia" w:ascii="仿宋" w:hAnsi="仿宋" w:eastAsia="仿宋"/>
          <w:sz w:val="32"/>
          <w:szCs w:val="32"/>
        </w:rPr>
        <w:t>5001-1.物业服务人提取的合理成本是指委托物业服务人经营的，依据合同约定支付物业服务人合理成本的费用。</w:t>
      </w:r>
    </w:p>
    <w:p w14:paraId="277FE921">
      <w:pPr>
        <w:spacing w:line="576" w:lineRule="exact"/>
        <w:ind w:firstLine="640" w:firstLineChars="200"/>
        <w:rPr>
          <w:rFonts w:ascii="仿宋" w:hAnsi="仿宋" w:eastAsia="仿宋"/>
          <w:sz w:val="32"/>
          <w:szCs w:val="32"/>
        </w:rPr>
      </w:pPr>
      <w:r>
        <w:rPr>
          <w:rFonts w:hint="eastAsia" w:ascii="仿宋" w:hAnsi="仿宋" w:eastAsia="仿宋"/>
          <w:sz w:val="32"/>
          <w:szCs w:val="32"/>
        </w:rPr>
        <w:t>5001-2.经营费用是指业主委员会、物业管理委员会经营时在取得经营收入的过程中直接或间接发生有关费用支出，如人工费、材料费、水费、电费等。</w:t>
      </w:r>
    </w:p>
    <w:p w14:paraId="5FD09C8A">
      <w:pPr>
        <w:spacing w:line="576" w:lineRule="exact"/>
        <w:ind w:firstLine="640" w:firstLineChars="200"/>
        <w:rPr>
          <w:rFonts w:ascii="仿宋" w:hAnsi="仿宋" w:eastAsia="仿宋"/>
          <w:sz w:val="32"/>
          <w:szCs w:val="32"/>
        </w:rPr>
      </w:pPr>
      <w:r>
        <w:rPr>
          <w:rFonts w:hint="eastAsia" w:ascii="仿宋" w:hAnsi="仿宋" w:eastAsia="仿宋"/>
          <w:sz w:val="32"/>
          <w:szCs w:val="32"/>
        </w:rPr>
        <w:t>5001-3.税费是指业主委员会、物业管理委员会经营时，按照国家相关法律法规规定，在取得经营收入的过程中应当缴纳的营业税、教育费附加等相关税费。</w:t>
      </w:r>
    </w:p>
    <w:p w14:paraId="5D9D91E0">
      <w:pPr>
        <w:spacing w:line="576" w:lineRule="exact"/>
        <w:ind w:firstLine="640" w:firstLineChars="200"/>
        <w:rPr>
          <w:rFonts w:ascii="黑体" w:hAnsi="黑体" w:eastAsia="黑体"/>
          <w:sz w:val="32"/>
          <w:szCs w:val="32"/>
        </w:rPr>
      </w:pPr>
      <w:r>
        <w:rPr>
          <w:rFonts w:hint="eastAsia" w:ascii="黑体" w:hAnsi="黑体" w:eastAsia="黑体"/>
          <w:sz w:val="32"/>
          <w:szCs w:val="32"/>
        </w:rPr>
        <w:t>六、支出类</w:t>
      </w:r>
    </w:p>
    <w:p w14:paraId="48BAA759">
      <w:pPr>
        <w:spacing w:line="576" w:lineRule="exact"/>
        <w:ind w:firstLine="640" w:firstLineChars="200"/>
        <w:rPr>
          <w:rFonts w:ascii="楷体" w:hAnsi="楷体" w:eastAsia="楷体"/>
          <w:sz w:val="32"/>
          <w:szCs w:val="32"/>
        </w:rPr>
      </w:pPr>
      <w:r>
        <w:rPr>
          <w:rFonts w:hint="eastAsia" w:ascii="楷体" w:hAnsi="楷体" w:eastAsia="楷体"/>
          <w:sz w:val="32"/>
          <w:szCs w:val="32"/>
        </w:rPr>
        <w:t>6001 公共收益支出</w:t>
      </w:r>
    </w:p>
    <w:p w14:paraId="2B30B91D">
      <w:pPr>
        <w:spacing w:line="576" w:lineRule="exact"/>
        <w:ind w:firstLine="640" w:firstLineChars="200"/>
        <w:rPr>
          <w:rFonts w:ascii="仿宋" w:hAnsi="仿宋" w:eastAsia="仿宋"/>
          <w:sz w:val="32"/>
          <w:szCs w:val="32"/>
        </w:rPr>
      </w:pPr>
      <w:r>
        <w:rPr>
          <w:rFonts w:hint="eastAsia" w:ascii="仿宋" w:hAnsi="仿宋" w:eastAsia="仿宋"/>
          <w:sz w:val="32"/>
          <w:szCs w:val="32"/>
        </w:rPr>
        <w:t>6001-1.补充住宅专项维修资金是指将业主共有的公共收益按照业主专有部分面积所占比例分配并存入到住宅专项维修资金专户的分户账。</w:t>
      </w:r>
    </w:p>
    <w:p w14:paraId="78A9961E">
      <w:pPr>
        <w:spacing w:line="576" w:lineRule="exact"/>
        <w:ind w:firstLine="640" w:firstLineChars="200"/>
        <w:rPr>
          <w:rFonts w:ascii="仿宋" w:hAnsi="仿宋" w:eastAsia="仿宋"/>
          <w:sz w:val="32"/>
          <w:szCs w:val="32"/>
        </w:rPr>
      </w:pPr>
      <w:r>
        <w:rPr>
          <w:rFonts w:hint="eastAsia" w:ascii="仿宋" w:hAnsi="仿宋" w:eastAsia="仿宋"/>
          <w:sz w:val="32"/>
          <w:szCs w:val="32"/>
        </w:rPr>
        <w:t>6001-2.共有部位、共有设施设备的维修、更新与改造费用是指根据《物业服务合同》和《业主大会议事规则》《管理规约》等规定，用于物业服务区域内共有部位、共有设施设备维修、更新与改造的产生的费用支出。</w:t>
      </w:r>
    </w:p>
    <w:p w14:paraId="0AC22619">
      <w:pPr>
        <w:spacing w:line="576" w:lineRule="exact"/>
        <w:ind w:firstLine="640" w:firstLineChars="200"/>
        <w:rPr>
          <w:rFonts w:ascii="仿宋" w:hAnsi="仿宋" w:eastAsia="仿宋"/>
          <w:sz w:val="32"/>
          <w:szCs w:val="32"/>
        </w:rPr>
      </w:pPr>
      <w:r>
        <w:rPr>
          <w:rFonts w:hint="eastAsia" w:ascii="仿宋" w:hAnsi="仿宋" w:eastAsia="仿宋"/>
          <w:sz w:val="32"/>
          <w:szCs w:val="32"/>
        </w:rPr>
        <w:t>6001-3.业主大会、业主委员会运作经费是指按照管理规约或临时管理规约约定，按比例提取用于业主大会、业主委员会正常运作所需的通讯费、纸张费、邮递费等日常办公费用。</w:t>
      </w:r>
    </w:p>
    <w:p w14:paraId="688089D8">
      <w:pPr>
        <w:spacing w:line="576" w:lineRule="exact"/>
        <w:ind w:firstLine="640" w:firstLineChars="200"/>
        <w:rPr>
          <w:rFonts w:ascii="仿宋" w:hAnsi="仿宋" w:eastAsia="仿宋"/>
          <w:sz w:val="32"/>
          <w:szCs w:val="32"/>
        </w:rPr>
      </w:pPr>
      <w:r>
        <w:rPr>
          <w:rFonts w:hint="eastAsia" w:ascii="仿宋" w:hAnsi="仿宋" w:eastAsia="仿宋"/>
          <w:sz w:val="32"/>
          <w:szCs w:val="32"/>
        </w:rPr>
        <w:t>6001-4.人员报酬是指业主大会决定给予业主委员会、物业管理委员会有关人员及聘请的专职工作人员报酬或者补贴。</w:t>
      </w:r>
    </w:p>
    <w:p w14:paraId="611E1949">
      <w:pPr>
        <w:spacing w:line="576" w:lineRule="exact"/>
        <w:ind w:firstLine="640" w:firstLineChars="200"/>
        <w:rPr>
          <w:rFonts w:ascii="仿宋" w:hAnsi="仿宋" w:eastAsia="仿宋"/>
          <w:sz w:val="32"/>
          <w:szCs w:val="32"/>
        </w:rPr>
      </w:pPr>
      <w:r>
        <w:rPr>
          <w:rFonts w:hint="eastAsia" w:ascii="仿宋" w:hAnsi="仿宋" w:eastAsia="仿宋"/>
          <w:sz w:val="32"/>
          <w:szCs w:val="32"/>
        </w:rPr>
        <w:t>6001-5.第三方委托费用是指委托第三方开展评估鉴定、财务审计、招标代理等费用。</w:t>
      </w:r>
    </w:p>
    <w:p w14:paraId="08394B49">
      <w:pPr>
        <w:spacing w:line="576" w:lineRule="exact"/>
        <w:ind w:firstLine="640" w:firstLineChars="200"/>
        <w:rPr>
          <w:rFonts w:ascii="仿宋" w:hAnsi="仿宋" w:eastAsia="仿宋"/>
          <w:sz w:val="32"/>
          <w:szCs w:val="32"/>
        </w:rPr>
      </w:pPr>
      <w:r>
        <w:rPr>
          <w:rFonts w:hint="eastAsia" w:ascii="仿宋" w:hAnsi="仿宋" w:eastAsia="仿宋"/>
          <w:sz w:val="32"/>
          <w:szCs w:val="32"/>
        </w:rPr>
        <w:t>6001-6.房屋保险、体检费用是指支付房屋及共用设施设备的保险、体检费用。</w:t>
      </w:r>
    </w:p>
    <w:p w14:paraId="363B739F">
      <w:pPr>
        <w:spacing w:line="576" w:lineRule="exact"/>
        <w:ind w:firstLine="640" w:firstLineChars="200"/>
        <w:rPr>
          <w:rFonts w:ascii="仿宋" w:hAnsi="仿宋" w:eastAsia="仿宋"/>
          <w:sz w:val="32"/>
          <w:szCs w:val="32"/>
        </w:rPr>
      </w:pPr>
      <w:r>
        <w:rPr>
          <w:rFonts w:hint="eastAsia" w:ascii="仿宋" w:hAnsi="仿宋" w:eastAsia="仿宋"/>
          <w:sz w:val="32"/>
          <w:szCs w:val="32"/>
        </w:rPr>
        <w:t>6001-7.设施设备增设费用是指增设全体业主共有的电动自行车充电设施、智能安防设施、文体设施等设施设备费用。</w:t>
      </w:r>
    </w:p>
    <w:p w14:paraId="54C64CE1">
      <w:pPr>
        <w:spacing w:line="576" w:lineRule="exact"/>
        <w:ind w:firstLine="640" w:firstLineChars="200"/>
        <w:rPr>
          <w:rFonts w:ascii="仿宋" w:hAnsi="仿宋" w:eastAsia="仿宋"/>
          <w:sz w:val="32"/>
          <w:szCs w:val="32"/>
        </w:rPr>
      </w:pPr>
      <w:r>
        <w:rPr>
          <w:rFonts w:hint="eastAsia" w:ascii="仿宋" w:hAnsi="仿宋" w:eastAsia="仿宋"/>
          <w:sz w:val="32"/>
          <w:szCs w:val="32"/>
        </w:rPr>
        <w:t>6001-8.抵扣物业费、水电公摊费用是根据业主大会决定支付应由业主承担的物业服务费用、水电公摊费用。</w:t>
      </w:r>
    </w:p>
    <w:p w14:paraId="18CE6DB2">
      <w:pPr>
        <w:spacing w:line="576" w:lineRule="exact"/>
        <w:ind w:firstLine="640" w:firstLineChars="200"/>
        <w:rPr>
          <w:rFonts w:ascii="仿宋" w:hAnsi="仿宋" w:eastAsia="仿宋"/>
          <w:sz w:val="32"/>
          <w:szCs w:val="32"/>
        </w:rPr>
      </w:pPr>
      <w:r>
        <w:rPr>
          <w:rFonts w:hint="eastAsia" w:ascii="仿宋" w:hAnsi="仿宋" w:eastAsia="仿宋"/>
          <w:sz w:val="32"/>
          <w:szCs w:val="32"/>
        </w:rPr>
        <w:t>6001-9.失管状态紧急支出是指物业管理区域突发失管状态时，提供供水、保洁、垃圾清运、安全防范、电梯运行等维持业主基本生活服务事项的应急支出。</w:t>
      </w:r>
    </w:p>
    <w:p w14:paraId="52986FB0">
      <w:pPr>
        <w:spacing w:line="576" w:lineRule="atLeast"/>
        <w:ind w:firstLine="640" w:firstLineChars="200"/>
        <w:jc w:val="left"/>
        <w:rPr>
          <w:rFonts w:ascii="仿宋" w:hAnsi="仿宋" w:eastAsia="仿宋"/>
          <w:spacing w:val="-3"/>
          <w:sz w:val="22"/>
          <w:lang w:val="zh-CN"/>
        </w:rPr>
      </w:pPr>
      <w:r>
        <w:rPr>
          <w:rFonts w:hint="eastAsia" w:ascii="仿宋" w:hAnsi="仿宋" w:eastAsia="仿宋"/>
          <w:sz w:val="32"/>
          <w:szCs w:val="32"/>
        </w:rPr>
        <w:t>6001-10.其他支出是指除上述1到9项之外所产生的支出须注明支出内容。</w:t>
      </w:r>
    </w:p>
    <w:p w14:paraId="049E4568">
      <w:pPr>
        <w:pStyle w:val="2"/>
        <w:overflowPunct w:val="0"/>
        <w:spacing w:line="576" w:lineRule="exact"/>
        <w:rPr>
          <w:rFonts w:ascii="仿宋" w:hAnsi="仿宋" w:eastAsia="仿宋"/>
          <w:spacing w:val="6"/>
          <w:sz w:val="32"/>
          <w:szCs w:val="32"/>
        </w:rPr>
      </w:pPr>
    </w:p>
    <w:p w14:paraId="17C79D20">
      <w:pPr>
        <w:pStyle w:val="2"/>
      </w:pP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大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 w:name="华文新魏">
    <w:altName w:val="宋体"/>
    <w:panose1 w:val="0201080004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script"/>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21637A"/>
    <w:rsid w:val="03A60791"/>
    <w:rsid w:val="04D50C7E"/>
    <w:rsid w:val="351A21BD"/>
    <w:rsid w:val="3F113A81"/>
    <w:rsid w:val="51996FCD"/>
    <w:rsid w:val="65A652AE"/>
    <w:rsid w:val="66526330"/>
    <w:rsid w:val="6FD31C59"/>
    <w:rsid w:val="73E1149C"/>
    <w:rsid w:val="755412B4"/>
    <w:rsid w:val="775E0A47"/>
    <w:rsid w:val="7D21637A"/>
    <w:rsid w:val="FFFDD2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2"/>
      <w:sz w:val="32"/>
      <w:szCs w:val="3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jc w:val="center"/>
      <w:outlineLvl w:val="0"/>
    </w:pPr>
    <w:rPr>
      <w:rFonts w:eastAsia="方正大标宋简体"/>
      <w:kern w:val="44"/>
      <w:sz w:val="44"/>
    </w:rPr>
  </w:style>
  <w:style w:type="paragraph" w:styleId="4">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rPr>
  </w:style>
  <w:style w:type="paragraph" w:styleId="5">
    <w:name w:val="heading 3"/>
    <w:basedOn w:val="1"/>
    <w:next w:val="1"/>
    <w:semiHidden/>
    <w:unhideWhenUsed/>
    <w:qFormat/>
    <w:uiPriority w:val="0"/>
    <w:pPr>
      <w:keepNext/>
      <w:keepLines/>
      <w:spacing w:before="260" w:beforeLines="0" w:beforeAutospacing="0" w:after="260" w:afterLines="0" w:afterAutospacing="0" w:line="413" w:lineRule="auto"/>
      <w:outlineLvl w:val="2"/>
    </w:pPr>
    <w:rPr>
      <w:rFonts w:eastAsia="楷体"/>
      <w:b/>
    </w:rPr>
  </w:style>
  <w:style w:type="character" w:default="1" w:styleId="11">
    <w:name w:val="Default Paragraph Font"/>
    <w:semiHidden/>
    <w:qFormat/>
    <w:uiPriority w:val="0"/>
    <w:rPr>
      <w:rFonts w:ascii="Times New Roman" w:hAnsi="Times New Roman" w:eastAsia="仿宋"/>
      <w:sz w:val="32"/>
    </w:rPr>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华文新魏" w:hAnsi="华文新魏" w:eastAsia="宋体" w:cs="华文新魏"/>
      <w:color w:val="000000"/>
      <w:sz w:val="24"/>
      <w:szCs w:val="24"/>
      <w:lang w:val="en-US" w:eastAsia="zh-CN" w:bidi="ar-SA"/>
    </w:rPr>
  </w:style>
  <w:style w:type="paragraph" w:styleId="6">
    <w:name w:val="Body Text"/>
    <w:basedOn w:val="1"/>
    <w:qFormat/>
    <w:uiPriority w:val="0"/>
    <w:pPr>
      <w:widowControl/>
      <w:spacing w:after="240"/>
      <w:jc w:val="left"/>
    </w:pPr>
    <w:rPr>
      <w:rFonts w:ascii="Arial" w:hAnsi="Arial" w:eastAsia="仿宋" w:cs="Arial"/>
      <w:sz w:val="32"/>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w:basedOn w:val="6"/>
    <w:qFormat/>
    <w:uiPriority w:val="0"/>
    <w:pPr>
      <w:ind w:firstLine="420" w:firstLineChars="100"/>
    </w:pPr>
  </w:style>
  <w:style w:type="character" w:styleId="12">
    <w:name w:val="Strong"/>
    <w:basedOn w:val="11"/>
    <w:qFormat/>
    <w:uiPriority w:val="0"/>
    <w:rPr>
      <w:b/>
    </w:rPr>
  </w:style>
  <w:style w:type="character" w:styleId="13">
    <w:name w:val="page number"/>
    <w:basedOn w:val="1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6055</Words>
  <Characters>6093</Characters>
  <Lines>0</Lines>
  <Paragraphs>0</Paragraphs>
  <TotalTime>0</TotalTime>
  <ScaleCrop>false</ScaleCrop>
  <LinksUpToDate>false</LinksUpToDate>
  <CharactersWithSpaces>6093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2025-11-26T17:14:00Z</dcterms:created>
  <dc:creator>盛夏小花</dc:creator>
  <cp:lastModifiedBy>德宁</cp:lastModifiedBy>
  <cp:lastPrinted>2025-11-26T17:43:00Z</cp:lastPrinted>
  <dcterms:modified xsi:type="dcterms:W3CDTF">2025-12-12T06:49:04Z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C9D6B21F66E44D518345009A69EC59A7_11</vt:lpwstr>
  </property>
  <property fmtid="{D5CDD505-2E9C-101B-9397-08002B2CF9AE}" pid="4" name="KSOTemplateDocerSaveRecord">
    <vt:lpwstr>eyJoZGlkIjoiYTVhZDhjNjEwNGY4OGI5ZWYzYjQ0MjcyODcxYWY2MWYiLCJ1c2VySWQiOiI1ODkzMjA0MjcifQ==</vt:lpwstr>
  </property>
</Properties>
</file>