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2" w:line="600" w:lineRule="exact"/>
        <w:ind w:left="220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3"/>
          <w:position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景</w:t>
      </w:r>
      <w:r>
        <w:rPr>
          <w:rFonts w:ascii="宋体" w:hAnsi="宋体" w:eastAsia="宋体" w:cs="宋体"/>
          <w:spacing w:val="8"/>
          <w:position w:val="11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德镇市燃气管理处</w:t>
      </w:r>
    </w:p>
    <w:p>
      <w:pPr>
        <w:spacing w:before="2" w:line="223" w:lineRule="auto"/>
        <w:ind w:left="236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-5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2</w:t>
      </w:r>
      <w:r>
        <w:rPr>
          <w:rFonts w:ascii="宋体" w:hAnsi="宋体" w:eastAsia="宋体" w:cs="宋体"/>
          <w:spacing w:val="-3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020</w:t>
      </w:r>
      <w:r>
        <w:rPr>
          <w:rFonts w:ascii="宋体" w:hAnsi="宋体" w:eastAsia="宋体" w:cs="宋体"/>
          <w:spacing w:val="-3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-3"/>
          <w:sz w:val="43"/>
          <w:szCs w:val="43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年度部门决算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30" w:line="223" w:lineRule="auto"/>
        <w:ind w:left="3459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pacing w:val="-13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目</w:t>
      </w:r>
      <w:r>
        <w:rPr>
          <w:rFonts w:ascii="宋体" w:hAnsi="宋体" w:eastAsia="宋体" w:cs="宋体"/>
          <w:spacing w:val="-12"/>
          <w:sz w:val="40"/>
          <w:szCs w:val="40"/>
        </w:rPr>
        <w:t xml:space="preserve">    </w:t>
      </w:r>
      <w:r>
        <w:rPr>
          <w:rFonts w:ascii="宋体" w:hAnsi="宋体" w:eastAsia="宋体" w:cs="宋体"/>
          <w:spacing w:val="-12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录</w:t>
      </w:r>
    </w:p>
    <w:p>
      <w:pPr>
        <w:spacing w:line="341" w:lineRule="auto"/>
        <w:rPr>
          <w:rFonts w:ascii="Arial"/>
          <w:sz w:val="21"/>
        </w:rPr>
      </w:pPr>
    </w:p>
    <w:p>
      <w:pPr>
        <w:spacing w:line="342" w:lineRule="auto"/>
        <w:rPr>
          <w:rFonts w:ascii="Arial"/>
          <w:sz w:val="21"/>
        </w:rPr>
      </w:pPr>
    </w:p>
    <w:p>
      <w:pPr>
        <w:spacing w:before="101" w:line="222" w:lineRule="auto"/>
        <w:ind w:left="67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9"/>
          <w:sz w:val="31"/>
          <w:szCs w:val="31"/>
        </w:rPr>
        <w:t>第</w:t>
      </w:r>
      <w:r>
        <w:rPr>
          <w:rFonts w:ascii="SimHei" w:hAnsi="SimHei" w:eastAsia="SimHei" w:cs="SimHei"/>
          <w:spacing w:val="8"/>
          <w:sz w:val="31"/>
          <w:szCs w:val="31"/>
        </w:rPr>
        <w:t>一部分  景德镇市燃气管理处概况</w:t>
      </w:r>
    </w:p>
    <w:p>
      <w:pPr>
        <w:spacing w:before="226" w:line="523" w:lineRule="exact"/>
        <w:ind w:left="131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position w:val="3"/>
          <w:sz w:val="31"/>
          <w:szCs w:val="31"/>
        </w:rPr>
        <w:t>一</w:t>
      </w:r>
      <w:r>
        <w:rPr>
          <w:rFonts w:ascii="FangSong" w:hAnsi="FangSong" w:eastAsia="FangSong" w:cs="FangSong"/>
          <w:spacing w:val="6"/>
          <w:position w:val="3"/>
          <w:sz w:val="31"/>
          <w:szCs w:val="31"/>
        </w:rPr>
        <w:t>、部门主要职责</w:t>
      </w:r>
    </w:p>
    <w:p>
      <w:pPr>
        <w:spacing w:before="77" w:line="437" w:lineRule="exact"/>
        <w:ind w:left="132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6"/>
          <w:position w:val="2"/>
          <w:sz w:val="31"/>
          <w:szCs w:val="31"/>
        </w:rPr>
        <w:t>二、部门基本情</w:t>
      </w:r>
      <w:r>
        <w:rPr>
          <w:rFonts w:ascii="FangSong" w:hAnsi="FangSong" w:eastAsia="FangSong" w:cs="FangSong"/>
          <w:spacing w:val="4"/>
          <w:position w:val="2"/>
          <w:sz w:val="31"/>
          <w:szCs w:val="31"/>
        </w:rPr>
        <w:t>况</w:t>
      </w:r>
    </w:p>
    <w:p>
      <w:pPr>
        <w:spacing w:before="165" w:line="223" w:lineRule="auto"/>
        <w:ind w:left="67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4"/>
          <w:sz w:val="31"/>
          <w:szCs w:val="31"/>
        </w:rPr>
        <w:t>第二</w:t>
      </w:r>
      <w:r>
        <w:rPr>
          <w:rFonts w:ascii="SimHei" w:hAnsi="SimHei" w:eastAsia="SimHei" w:cs="SimHei"/>
          <w:spacing w:val="3"/>
          <w:sz w:val="31"/>
          <w:szCs w:val="31"/>
        </w:rPr>
        <w:t>部</w:t>
      </w:r>
      <w:r>
        <w:rPr>
          <w:rFonts w:ascii="SimHei" w:hAnsi="SimHei" w:eastAsia="SimHei" w:cs="SimHei"/>
          <w:spacing w:val="2"/>
          <w:sz w:val="31"/>
          <w:szCs w:val="31"/>
        </w:rPr>
        <w:t>分  2020 年度部门决算表</w:t>
      </w:r>
    </w:p>
    <w:p>
      <w:pPr>
        <w:spacing w:before="224" w:line="523" w:lineRule="exact"/>
        <w:ind w:left="131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position w:val="3"/>
          <w:sz w:val="31"/>
          <w:szCs w:val="31"/>
        </w:rPr>
        <w:t>一</w:t>
      </w:r>
      <w:r>
        <w:rPr>
          <w:rFonts w:ascii="FangSong" w:hAnsi="FangSong" w:eastAsia="FangSong" w:cs="FangSong"/>
          <w:spacing w:val="7"/>
          <w:position w:val="3"/>
          <w:sz w:val="31"/>
          <w:szCs w:val="31"/>
        </w:rPr>
        <w:t>、收入支出决算总表</w:t>
      </w:r>
    </w:p>
    <w:p>
      <w:pPr>
        <w:spacing w:before="77" w:line="437" w:lineRule="exact"/>
        <w:ind w:left="132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7"/>
          <w:position w:val="2"/>
          <w:sz w:val="31"/>
          <w:szCs w:val="31"/>
        </w:rPr>
        <w:t>二</w:t>
      </w:r>
      <w:r>
        <w:rPr>
          <w:rFonts w:ascii="FangSong" w:hAnsi="FangSong" w:eastAsia="FangSong" w:cs="FangSong"/>
          <w:spacing w:val="5"/>
          <w:position w:val="2"/>
          <w:sz w:val="31"/>
          <w:szCs w:val="31"/>
        </w:rPr>
        <w:t>、收入决算表</w:t>
      </w:r>
    </w:p>
    <w:p>
      <w:pPr>
        <w:spacing w:before="163" w:line="415" w:lineRule="exact"/>
        <w:ind w:left="132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position w:val="1"/>
          <w:sz w:val="31"/>
          <w:szCs w:val="31"/>
        </w:rPr>
        <w:t>三</w:t>
      </w:r>
      <w:r>
        <w:rPr>
          <w:rFonts w:ascii="FangSong" w:hAnsi="FangSong" w:eastAsia="FangSong" w:cs="FangSong"/>
          <w:spacing w:val="5"/>
          <w:position w:val="1"/>
          <w:sz w:val="31"/>
          <w:szCs w:val="31"/>
        </w:rPr>
        <w:t>、支出决算表</w:t>
      </w:r>
    </w:p>
    <w:p>
      <w:pPr>
        <w:spacing w:before="185"/>
        <w:ind w:left="135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四</w:t>
      </w:r>
      <w:r>
        <w:rPr>
          <w:rFonts w:ascii="FangSong" w:hAnsi="FangSong" w:eastAsia="FangSong" w:cs="FangSong"/>
          <w:spacing w:val="9"/>
          <w:sz w:val="31"/>
          <w:szCs w:val="31"/>
        </w:rPr>
        <w:t>、</w:t>
      </w:r>
      <w:r>
        <w:rPr>
          <w:rFonts w:ascii="FangSong" w:hAnsi="FangSong" w:eastAsia="FangSong" w:cs="FangSong"/>
          <w:spacing w:val="5"/>
          <w:sz w:val="31"/>
          <w:szCs w:val="31"/>
        </w:rPr>
        <w:t>财政拨款收入支出决算总表</w:t>
      </w:r>
    </w:p>
    <w:p>
      <w:pPr>
        <w:spacing w:before="197" w:line="423" w:lineRule="exact"/>
        <w:ind w:left="131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position w:val="1"/>
          <w:sz w:val="31"/>
          <w:szCs w:val="31"/>
        </w:rPr>
        <w:t>五</w:t>
      </w:r>
      <w:r>
        <w:rPr>
          <w:rFonts w:ascii="FangSong" w:hAnsi="FangSong" w:eastAsia="FangSong" w:cs="FangSong"/>
          <w:spacing w:val="8"/>
          <w:position w:val="1"/>
          <w:sz w:val="31"/>
          <w:szCs w:val="31"/>
        </w:rPr>
        <w:t>、一般公共预算财政拨款支出决算表</w:t>
      </w:r>
    </w:p>
    <w:p>
      <w:pPr>
        <w:spacing w:before="177" w:line="236" w:lineRule="auto"/>
        <w:ind w:left="131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六</w:t>
      </w:r>
      <w:r>
        <w:rPr>
          <w:rFonts w:ascii="FangSong" w:hAnsi="FangSong" w:eastAsia="FangSong" w:cs="FangSong"/>
          <w:spacing w:val="13"/>
          <w:sz w:val="31"/>
          <w:szCs w:val="31"/>
        </w:rPr>
        <w:t>、</w:t>
      </w:r>
      <w:r>
        <w:rPr>
          <w:rFonts w:ascii="FangSong" w:hAnsi="FangSong" w:eastAsia="FangSong" w:cs="FangSong"/>
          <w:spacing w:val="8"/>
          <w:sz w:val="31"/>
          <w:szCs w:val="31"/>
        </w:rPr>
        <w:t>一般公共预算财政拨款基本支出决算表</w:t>
      </w:r>
    </w:p>
    <w:p>
      <w:pPr>
        <w:spacing w:before="204" w:line="239" w:lineRule="auto"/>
        <w:ind w:right="13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七</w:t>
      </w:r>
      <w:r>
        <w:rPr>
          <w:rFonts w:ascii="FangSong" w:hAnsi="FangSong" w:eastAsia="FangSong" w:cs="FangSong"/>
          <w:spacing w:val="8"/>
          <w:sz w:val="31"/>
          <w:szCs w:val="31"/>
        </w:rPr>
        <w:t>、一般公共预算财政拨款“三公”经费支出决算</w:t>
      </w:r>
    </w:p>
    <w:p>
      <w:pPr>
        <w:spacing w:before="198" w:line="230" w:lineRule="auto"/>
        <w:ind w:left="3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表</w:t>
      </w:r>
    </w:p>
    <w:p>
      <w:pPr>
        <w:spacing w:before="213" w:line="239" w:lineRule="auto"/>
        <w:ind w:left="131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sz w:val="31"/>
          <w:szCs w:val="31"/>
        </w:rPr>
        <w:t>八、政府性基金预算财政拨款收入支出决算表</w:t>
      </w:r>
    </w:p>
    <w:p>
      <w:pPr>
        <w:spacing w:before="200" w:line="227" w:lineRule="auto"/>
        <w:ind w:left="132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"/>
          <w:sz w:val="31"/>
          <w:szCs w:val="31"/>
        </w:rPr>
        <w:t>九</w:t>
      </w:r>
      <w:r>
        <w:rPr>
          <w:rFonts w:ascii="FangSong" w:hAnsi="FangSong" w:eastAsia="FangSong" w:cs="FangSong"/>
          <w:sz w:val="31"/>
          <w:szCs w:val="31"/>
        </w:rPr>
        <w:t>、 国有资本经营预算财政拨款支出决算表</w:t>
      </w:r>
    </w:p>
    <w:p>
      <w:pPr>
        <w:spacing w:before="218" w:line="228" w:lineRule="auto"/>
        <w:ind w:left="132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1"/>
          <w:sz w:val="31"/>
          <w:szCs w:val="31"/>
        </w:rPr>
        <w:t>十</w:t>
      </w:r>
      <w:r>
        <w:rPr>
          <w:rFonts w:ascii="FangSong" w:hAnsi="FangSong" w:eastAsia="FangSong" w:cs="FangSong"/>
          <w:spacing w:val="-6"/>
          <w:sz w:val="31"/>
          <w:szCs w:val="31"/>
        </w:rPr>
        <w:t>、 国有资产占用情况表</w:t>
      </w:r>
    </w:p>
    <w:p>
      <w:pPr>
        <w:spacing w:before="220" w:line="222" w:lineRule="auto"/>
        <w:ind w:left="67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6"/>
          <w:sz w:val="31"/>
          <w:szCs w:val="31"/>
        </w:rPr>
        <w:t>第三</w:t>
      </w:r>
      <w:r>
        <w:rPr>
          <w:rFonts w:ascii="SimHei" w:hAnsi="SimHei" w:eastAsia="SimHei" w:cs="SimHei"/>
          <w:spacing w:val="5"/>
          <w:sz w:val="31"/>
          <w:szCs w:val="31"/>
        </w:rPr>
        <w:t>部</w:t>
      </w:r>
      <w:r>
        <w:rPr>
          <w:rFonts w:ascii="SimHei" w:hAnsi="SimHei" w:eastAsia="SimHei" w:cs="SimHei"/>
          <w:spacing w:val="3"/>
          <w:sz w:val="31"/>
          <w:szCs w:val="31"/>
        </w:rPr>
        <w:t>分  2020 年度部门决算情况说明</w:t>
      </w:r>
    </w:p>
    <w:p>
      <w:pPr>
        <w:spacing w:before="225" w:line="523" w:lineRule="exact"/>
        <w:ind w:left="1319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9"/>
          <w:position w:val="3"/>
          <w:sz w:val="31"/>
          <w:szCs w:val="31"/>
        </w:rPr>
        <w:t>一</w:t>
      </w:r>
      <w:r>
        <w:rPr>
          <w:rFonts w:ascii="FangSong" w:hAnsi="FangSong" w:eastAsia="FangSong" w:cs="FangSong"/>
          <w:spacing w:val="7"/>
          <w:position w:val="3"/>
          <w:sz w:val="31"/>
          <w:szCs w:val="31"/>
        </w:rPr>
        <w:t>、收入决算情况说明</w:t>
      </w:r>
    </w:p>
    <w:p>
      <w:pPr>
        <w:spacing w:before="77" w:line="437" w:lineRule="exact"/>
        <w:ind w:left="132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position w:val="2"/>
          <w:sz w:val="31"/>
          <w:szCs w:val="31"/>
        </w:rPr>
        <w:t>二</w:t>
      </w:r>
      <w:r>
        <w:rPr>
          <w:rFonts w:ascii="FangSong" w:hAnsi="FangSong" w:eastAsia="FangSong" w:cs="FangSong"/>
          <w:spacing w:val="7"/>
          <w:position w:val="2"/>
          <w:sz w:val="31"/>
          <w:szCs w:val="31"/>
        </w:rPr>
        <w:t>、</w:t>
      </w:r>
      <w:r>
        <w:rPr>
          <w:rFonts w:ascii="FangSong" w:hAnsi="FangSong" w:eastAsia="FangSong" w:cs="FangSong"/>
          <w:spacing w:val="6"/>
          <w:position w:val="2"/>
          <w:sz w:val="31"/>
          <w:szCs w:val="31"/>
        </w:rPr>
        <w:t>支出决算情况说明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215" w:line="415" w:lineRule="exact"/>
        <w:ind w:left="132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position w:val="1"/>
          <w:sz w:val="31"/>
          <w:szCs w:val="31"/>
        </w:rPr>
        <w:t>三</w:t>
      </w:r>
      <w:r>
        <w:rPr>
          <w:rFonts w:ascii="FangSong" w:hAnsi="FangSong" w:eastAsia="FangSong" w:cs="FangSong"/>
          <w:spacing w:val="10"/>
          <w:position w:val="1"/>
          <w:sz w:val="31"/>
          <w:szCs w:val="31"/>
        </w:rPr>
        <w:t>、</w:t>
      </w:r>
      <w:r>
        <w:rPr>
          <w:rFonts w:ascii="FangSong" w:hAnsi="FangSong" w:eastAsia="FangSong" w:cs="FangSong"/>
          <w:spacing w:val="7"/>
          <w:position w:val="1"/>
          <w:sz w:val="31"/>
          <w:szCs w:val="31"/>
        </w:rPr>
        <w:t>财政拨款支出决算情况说明</w:t>
      </w:r>
    </w:p>
    <w:p>
      <w:pPr>
        <w:spacing w:before="184"/>
        <w:ind w:right="16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四、</w:t>
      </w:r>
      <w:r>
        <w:rPr>
          <w:rFonts w:ascii="FangSong" w:hAnsi="FangSong" w:eastAsia="FangSong" w:cs="FangSong"/>
          <w:spacing w:val="7"/>
          <w:sz w:val="31"/>
          <w:szCs w:val="31"/>
        </w:rPr>
        <w:t>一</w:t>
      </w:r>
      <w:r>
        <w:rPr>
          <w:rFonts w:ascii="FangSong" w:hAnsi="FangSong" w:eastAsia="FangSong" w:cs="FangSong"/>
          <w:spacing w:val="6"/>
          <w:sz w:val="31"/>
          <w:szCs w:val="31"/>
        </w:rPr>
        <w:t>般公共预算财政拨款基本支出决算情况说明</w:t>
      </w:r>
    </w:p>
    <w:p>
      <w:pPr>
        <w:spacing w:before="196" w:line="424" w:lineRule="exact"/>
        <w:ind w:right="13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position w:val="1"/>
          <w:sz w:val="31"/>
          <w:szCs w:val="31"/>
        </w:rPr>
        <w:t>五</w:t>
      </w:r>
      <w:r>
        <w:rPr>
          <w:rFonts w:ascii="FangSong" w:hAnsi="FangSong" w:eastAsia="FangSong" w:cs="FangSong"/>
          <w:spacing w:val="8"/>
          <w:position w:val="1"/>
          <w:sz w:val="31"/>
          <w:szCs w:val="31"/>
        </w:rPr>
        <w:t>、一般公共预算财政拨款“三公”经费支出决算</w:t>
      </w:r>
    </w:p>
    <w:p>
      <w:pPr>
        <w:spacing w:before="176" w:line="228" w:lineRule="auto"/>
        <w:ind w:left="4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情</w:t>
      </w:r>
      <w:r>
        <w:rPr>
          <w:rFonts w:ascii="FangSong" w:hAnsi="FangSong" w:eastAsia="FangSong" w:cs="FangSong"/>
          <w:spacing w:val="2"/>
          <w:sz w:val="31"/>
          <w:szCs w:val="31"/>
        </w:rPr>
        <w:t>况说明</w:t>
      </w:r>
    </w:p>
    <w:p>
      <w:pPr>
        <w:spacing w:before="218" w:line="236" w:lineRule="auto"/>
        <w:ind w:left="1316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六</w:t>
      </w:r>
      <w:r>
        <w:rPr>
          <w:rFonts w:ascii="FangSong" w:hAnsi="FangSong" w:eastAsia="FangSong" w:cs="FangSong"/>
          <w:spacing w:val="8"/>
          <w:sz w:val="31"/>
          <w:szCs w:val="31"/>
        </w:rPr>
        <w:t>、机关运行经费支出情况说明</w:t>
      </w:r>
    </w:p>
    <w:p>
      <w:pPr>
        <w:spacing w:before="204" w:line="239" w:lineRule="auto"/>
        <w:ind w:left="132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七</w:t>
      </w:r>
      <w:r>
        <w:rPr>
          <w:rFonts w:ascii="FangSong" w:hAnsi="FangSong" w:eastAsia="FangSong" w:cs="FangSong"/>
          <w:spacing w:val="8"/>
          <w:sz w:val="31"/>
          <w:szCs w:val="31"/>
        </w:rPr>
        <w:t>、</w:t>
      </w:r>
      <w:r>
        <w:rPr>
          <w:rFonts w:ascii="FangSong" w:hAnsi="FangSong" w:eastAsia="FangSong" w:cs="FangSong"/>
          <w:spacing w:val="7"/>
          <w:sz w:val="31"/>
          <w:szCs w:val="31"/>
        </w:rPr>
        <w:t>政府采购支出情况说明</w:t>
      </w:r>
    </w:p>
    <w:p>
      <w:pPr>
        <w:spacing w:before="197" w:line="228" w:lineRule="auto"/>
        <w:ind w:left="131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8"/>
          <w:sz w:val="31"/>
          <w:szCs w:val="31"/>
        </w:rPr>
        <w:t>八</w:t>
      </w:r>
      <w:r>
        <w:rPr>
          <w:rFonts w:ascii="FangSong" w:hAnsi="FangSong" w:eastAsia="FangSong" w:cs="FangSong"/>
          <w:spacing w:val="-4"/>
          <w:sz w:val="31"/>
          <w:szCs w:val="31"/>
        </w:rPr>
        <w:t>、 国有资产占用情况说明</w:t>
      </w:r>
    </w:p>
    <w:p>
      <w:pPr>
        <w:spacing w:before="218" w:line="230" w:lineRule="auto"/>
        <w:ind w:left="132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sz w:val="31"/>
          <w:szCs w:val="31"/>
        </w:rPr>
        <w:t>九</w:t>
      </w:r>
      <w:r>
        <w:rPr>
          <w:rFonts w:ascii="FangSong" w:hAnsi="FangSong" w:eastAsia="FangSong" w:cs="FangSong"/>
          <w:spacing w:val="6"/>
          <w:sz w:val="31"/>
          <w:szCs w:val="31"/>
        </w:rPr>
        <w:t>、预算绩效情况说明</w:t>
      </w:r>
    </w:p>
    <w:p>
      <w:pPr>
        <w:spacing w:before="215" w:line="223" w:lineRule="auto"/>
        <w:ind w:left="67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2"/>
          <w:sz w:val="31"/>
          <w:szCs w:val="31"/>
        </w:rPr>
        <w:t>第</w:t>
      </w:r>
      <w:r>
        <w:rPr>
          <w:rFonts w:ascii="SimHei" w:hAnsi="SimHei" w:eastAsia="SimHei" w:cs="SimHei"/>
          <w:spacing w:val="6"/>
          <w:sz w:val="31"/>
          <w:szCs w:val="31"/>
        </w:rPr>
        <w:t>四部分  名词解释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216" w:line="223" w:lineRule="auto"/>
        <w:ind w:left="16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1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部分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 </w:t>
      </w:r>
      <w:r>
        <w:rPr>
          <w:rFonts w:ascii="SimHei" w:hAnsi="SimHei" w:eastAsia="SimHei" w:cs="SimHei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景德镇市燃气管理处</w:t>
      </w: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概况</w:t>
      </w: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before="101" w:line="507" w:lineRule="exact"/>
        <w:ind w:left="66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7"/>
          <w:position w:val="4"/>
          <w:sz w:val="31"/>
          <w:szCs w:val="31"/>
        </w:rPr>
        <w:t>一、部门主要职</w:t>
      </w:r>
      <w:r>
        <w:rPr>
          <w:rFonts w:ascii="SimHei" w:hAnsi="SimHei" w:eastAsia="SimHei" w:cs="SimHei"/>
          <w:spacing w:val="6"/>
          <w:position w:val="4"/>
          <w:sz w:val="31"/>
          <w:szCs w:val="31"/>
        </w:rPr>
        <w:t>能</w:t>
      </w:r>
    </w:p>
    <w:p>
      <w:pPr>
        <w:spacing w:before="124" w:line="395" w:lineRule="auto"/>
        <w:ind w:left="41" w:right="13" w:firstLine="622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pacing w:val="8"/>
          <w:sz w:val="29"/>
          <w:szCs w:val="29"/>
        </w:rPr>
        <w:t>依照有</w:t>
      </w:r>
      <w:r>
        <w:rPr>
          <w:rFonts w:ascii="FangSong" w:hAnsi="FangSong" w:eastAsia="FangSong" w:cs="FangSong"/>
          <w:spacing w:val="4"/>
          <w:sz w:val="29"/>
          <w:szCs w:val="29"/>
        </w:rPr>
        <w:t>关法律、法规、条例和规章对燃气行业进行服务管理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pacing w:val="-3"/>
          <w:sz w:val="29"/>
          <w:szCs w:val="29"/>
        </w:rPr>
        <w:t>工</w:t>
      </w:r>
      <w:r>
        <w:rPr>
          <w:rFonts w:ascii="FangSong" w:hAnsi="FangSong" w:eastAsia="FangSong" w:cs="FangSong"/>
          <w:spacing w:val="-2"/>
          <w:sz w:val="29"/>
          <w:szCs w:val="29"/>
        </w:rPr>
        <w:t>作。</w:t>
      </w:r>
    </w:p>
    <w:p>
      <w:pPr>
        <w:spacing w:line="409" w:lineRule="exact"/>
        <w:ind w:left="66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8"/>
          <w:position w:val="2"/>
          <w:sz w:val="31"/>
          <w:szCs w:val="31"/>
        </w:rPr>
        <w:t>二</w:t>
      </w:r>
      <w:r>
        <w:rPr>
          <w:rFonts w:ascii="SimHei" w:hAnsi="SimHei" w:eastAsia="SimHei" w:cs="SimHei"/>
          <w:spacing w:val="7"/>
          <w:position w:val="2"/>
          <w:sz w:val="31"/>
          <w:szCs w:val="31"/>
        </w:rPr>
        <w:t>、部门基本情况</w:t>
      </w:r>
    </w:p>
    <w:p>
      <w:pPr>
        <w:spacing w:before="222" w:line="397" w:lineRule="auto"/>
        <w:ind w:left="35" w:right="13" w:firstLine="631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pacing w:val="-2"/>
          <w:sz w:val="29"/>
          <w:szCs w:val="29"/>
        </w:rPr>
        <w:t>纳入本</w:t>
      </w:r>
      <w:r>
        <w:rPr>
          <w:rFonts w:ascii="FangSong" w:hAnsi="FangSong" w:eastAsia="FangSong" w:cs="FangSong"/>
          <w:spacing w:val="-1"/>
          <w:sz w:val="29"/>
          <w:szCs w:val="29"/>
        </w:rPr>
        <w:t>套部门决算汇编范围的单位共 1 个，包括：景德镇市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pacing w:val="6"/>
          <w:sz w:val="29"/>
          <w:szCs w:val="29"/>
        </w:rPr>
        <w:t>燃气管理处本级。</w:t>
      </w:r>
    </w:p>
    <w:p>
      <w:pPr>
        <w:spacing w:before="1" w:line="228" w:lineRule="auto"/>
        <w:ind w:left="667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color w:val="0000FF"/>
          <w:spacing w:val="1"/>
          <w:sz w:val="29"/>
          <w:szCs w:val="29"/>
        </w:rPr>
        <w:t>人员情况：年末在职职工人数 8 人，无变</w:t>
      </w:r>
      <w:r>
        <w:rPr>
          <w:rFonts w:ascii="FangSong" w:hAnsi="FangSong" w:eastAsia="FangSong" w:cs="FangSong"/>
          <w:color w:val="0000FF"/>
          <w:sz w:val="29"/>
          <w:szCs w:val="29"/>
        </w:rPr>
        <w:t>动。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1" w:line="225" w:lineRule="auto"/>
        <w:ind w:left="221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第二部分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2020</w:t>
      </w:r>
      <w:r>
        <w:rPr>
          <w:rFonts w:ascii="宋体" w:hAnsi="宋体" w:eastAsia="宋体" w:cs="宋体"/>
          <w:spacing w:val="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年度部门决算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表</w:t>
      </w:r>
    </w:p>
    <w:p>
      <w:pPr>
        <w:spacing w:before="48" w:line="7099" w:lineRule="exact"/>
        <w:ind w:firstLine="14"/>
        <w:textAlignment w:val="center"/>
      </w:pPr>
      <w:r>
        <w:drawing>
          <wp:inline distT="0" distB="0" distL="0" distR="0">
            <wp:extent cx="5273040" cy="45078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507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3816" w:lineRule="exact"/>
        <w:ind w:firstLine="14"/>
        <w:textAlignment w:val="center"/>
      </w:pPr>
      <w:r>
        <w:drawing>
          <wp:inline distT="0" distB="0" distL="0" distR="0">
            <wp:extent cx="5263515" cy="242252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3895" cy="242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4090" w:lineRule="exact"/>
        <w:ind w:firstLine="14"/>
        <w:textAlignment w:val="center"/>
      </w:pPr>
      <w:r>
        <w:drawing>
          <wp:inline distT="0" distB="0" distL="0" distR="0">
            <wp:extent cx="5269865" cy="259651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5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02" w:line="5412" w:lineRule="exact"/>
        <w:ind w:firstLine="14"/>
        <w:textAlignment w:val="center"/>
      </w:pPr>
      <w:r>
        <w:drawing>
          <wp:inline distT="0" distB="0" distL="0" distR="0">
            <wp:extent cx="5262245" cy="343662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371" cy="343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5553" w:lineRule="exact"/>
        <w:ind w:firstLine="14"/>
        <w:textAlignment w:val="center"/>
      </w:pPr>
      <w:r>
        <w:drawing>
          <wp:inline distT="0" distB="0" distL="0" distR="0">
            <wp:extent cx="5267960" cy="352615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352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71" w:line="11712" w:lineRule="exact"/>
        <w:ind w:firstLine="14"/>
        <w:textAlignment w:val="center"/>
      </w:pPr>
      <w:r>
        <w:drawing>
          <wp:inline distT="0" distB="0" distL="0" distR="0">
            <wp:extent cx="5267960" cy="743648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467" cy="7437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71" w:line="12988" w:lineRule="exact"/>
        <w:ind w:firstLine="14"/>
        <w:textAlignment w:val="center"/>
      </w:pPr>
      <w:r>
        <w:drawing>
          <wp:inline distT="0" distB="0" distL="0" distR="0">
            <wp:extent cx="5273040" cy="8247380"/>
            <wp:effectExtent l="0" t="0" r="0" b="0"/>
            <wp:docPr id="7" name="IM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 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24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39" w:line="4616" w:lineRule="exact"/>
        <w:ind w:firstLine="14"/>
        <w:textAlignment w:val="center"/>
      </w:pPr>
      <w:r>
        <w:drawing>
          <wp:inline distT="0" distB="0" distL="0" distR="0">
            <wp:extent cx="5269865" cy="29305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991" cy="2930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100" w:line="225" w:lineRule="auto"/>
        <w:ind w:left="173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第三部分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2020</w:t>
      </w:r>
      <w:r>
        <w:rPr>
          <w:rFonts w:ascii="宋体" w:hAnsi="宋体" w:eastAsia="宋体" w:cs="宋体"/>
          <w:spacing w:val="5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5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年度部门决算情况说</w:t>
      </w:r>
      <w:r>
        <w:rPr>
          <w:rFonts w:ascii="宋体" w:hAnsi="宋体" w:eastAsia="宋体" w:cs="宋体"/>
          <w:spacing w:val="3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明</w:t>
      </w:r>
    </w:p>
    <w:p>
      <w:pPr>
        <w:spacing w:before="169" w:line="507" w:lineRule="exact"/>
        <w:ind w:left="66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3"/>
          <w:position w:val="4"/>
          <w:sz w:val="31"/>
          <w:szCs w:val="31"/>
        </w:rPr>
        <w:t>一</w:t>
      </w:r>
      <w:r>
        <w:rPr>
          <w:rFonts w:ascii="SimHei" w:hAnsi="SimHei" w:eastAsia="SimHei" w:cs="SimHei"/>
          <w:spacing w:val="7"/>
          <w:position w:val="4"/>
          <w:sz w:val="31"/>
          <w:szCs w:val="31"/>
        </w:rPr>
        <w:t>、收入决算情况说明</w:t>
      </w:r>
    </w:p>
    <w:p>
      <w:pPr>
        <w:spacing w:before="113" w:line="372" w:lineRule="auto"/>
        <w:ind w:left="35" w:right="13" w:firstLine="63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3"/>
          <w:sz w:val="31"/>
          <w:szCs w:val="31"/>
        </w:rPr>
        <w:t>本部门 2020 年度收入总计 1635.1 万元，其中年初结</w:t>
      </w:r>
      <w:r>
        <w:rPr>
          <w:rFonts w:ascii="FangSong" w:hAnsi="FangSong" w:eastAsia="FangSong" w:cs="FangSong"/>
          <w:spacing w:val="-2"/>
          <w:sz w:val="31"/>
          <w:szCs w:val="31"/>
        </w:rPr>
        <w:t>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和结余 1505.31 万元，较 2019 年增加 1505.31 万元，增</w:t>
      </w:r>
      <w:r>
        <w:rPr>
          <w:rFonts w:ascii="FangSong" w:hAnsi="FangSong" w:eastAsia="FangSong" w:cs="FangSong"/>
          <w:spacing w:val="-4"/>
          <w:sz w:val="31"/>
          <w:szCs w:val="31"/>
        </w:rPr>
        <w:t>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100%；本年收入合</w:t>
      </w:r>
      <w:r>
        <w:rPr>
          <w:rFonts w:ascii="FangSong" w:hAnsi="FangSong" w:eastAsia="FangSong" w:cs="FangSong"/>
          <w:spacing w:val="-4"/>
          <w:sz w:val="31"/>
          <w:szCs w:val="31"/>
        </w:rPr>
        <w:t>计</w:t>
      </w:r>
      <w:r>
        <w:rPr>
          <w:rFonts w:ascii="FangSong" w:hAnsi="FangSong" w:eastAsia="FangSong" w:cs="FangSong"/>
          <w:spacing w:val="-3"/>
          <w:sz w:val="31"/>
          <w:szCs w:val="31"/>
        </w:rPr>
        <w:t xml:space="preserve"> 129.79 万元，较 2019 年减少 1405.24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万元</w:t>
      </w:r>
      <w:r>
        <w:rPr>
          <w:rFonts w:ascii="FangSong" w:hAnsi="FangSong" w:eastAsia="FangSong" w:cs="FangSong"/>
          <w:spacing w:val="4"/>
          <w:sz w:val="31"/>
          <w:szCs w:val="31"/>
        </w:rPr>
        <w:t>，减少 91.54%，主要原因是：上年结转结余。</w:t>
      </w:r>
    </w:p>
    <w:p>
      <w:pPr>
        <w:spacing w:before="4" w:line="371" w:lineRule="auto"/>
        <w:ind w:left="27" w:right="160" w:firstLine="63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本年收入的具</w:t>
      </w:r>
      <w:r>
        <w:rPr>
          <w:rFonts w:ascii="FangSong" w:hAnsi="FangSong" w:eastAsia="FangSong" w:cs="FangSong"/>
          <w:spacing w:val="2"/>
          <w:sz w:val="31"/>
          <w:szCs w:val="31"/>
        </w:rPr>
        <w:t>体构成为：财政拨款收入 129.79 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8"/>
          <w:sz w:val="31"/>
          <w:szCs w:val="31"/>
        </w:rPr>
        <w:t>占</w:t>
      </w:r>
      <w:r>
        <w:rPr>
          <w:rFonts w:ascii="FangSong" w:hAnsi="FangSong" w:eastAsia="FangSong" w:cs="FangSong"/>
          <w:spacing w:val="-16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4"/>
          <w:sz w:val="31"/>
          <w:szCs w:val="31"/>
        </w:rPr>
        <w:t>99.99%；事业收入 0 万元， 占 0%；经营收入 0 万元， 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0"/>
          <w:sz w:val="31"/>
          <w:szCs w:val="31"/>
        </w:rPr>
        <w:t>0%；其他收入 0.01 万元， 占 0.01%</w:t>
      </w:r>
      <w:r>
        <w:rPr>
          <w:rFonts w:ascii="FangSong" w:hAnsi="FangSong" w:eastAsia="FangSong" w:cs="FangSong"/>
          <w:spacing w:val="-9"/>
          <w:sz w:val="31"/>
          <w:szCs w:val="31"/>
        </w:rPr>
        <w:t>。</w:t>
      </w:r>
    </w:p>
    <w:p>
      <w:pPr>
        <w:spacing w:line="410" w:lineRule="exact"/>
        <w:ind w:left="663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4"/>
          <w:position w:val="2"/>
          <w:sz w:val="31"/>
          <w:szCs w:val="31"/>
        </w:rPr>
        <w:t>二</w:t>
      </w:r>
      <w:r>
        <w:rPr>
          <w:rFonts w:ascii="SimHei" w:hAnsi="SimHei" w:eastAsia="SimHei" w:cs="SimHei"/>
          <w:spacing w:val="7"/>
          <w:position w:val="2"/>
          <w:sz w:val="31"/>
          <w:szCs w:val="31"/>
        </w:rPr>
        <w:t>、支出决算情况说明</w:t>
      </w:r>
    </w:p>
    <w:p>
      <w:pPr>
        <w:spacing w:before="210" w:line="376" w:lineRule="auto"/>
        <w:ind w:left="31" w:right="13" w:firstLine="63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3"/>
          <w:sz w:val="31"/>
          <w:szCs w:val="31"/>
        </w:rPr>
        <w:t>本部门 2020 年度支出总计 1635.1 万元，其中本年支</w:t>
      </w:r>
      <w:r>
        <w:rPr>
          <w:rFonts w:ascii="FangSong" w:hAnsi="FangSong" w:eastAsia="FangSong" w:cs="FangSong"/>
          <w:spacing w:val="-2"/>
          <w:sz w:val="31"/>
          <w:szCs w:val="31"/>
        </w:rPr>
        <w:t>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2"/>
          <w:sz w:val="31"/>
          <w:szCs w:val="31"/>
        </w:rPr>
        <w:t>合计</w:t>
      </w:r>
      <w:r>
        <w:rPr>
          <w:rFonts w:ascii="FangSong" w:hAnsi="FangSong" w:eastAsia="FangSong" w:cs="FangSong"/>
          <w:spacing w:val="-6"/>
          <w:sz w:val="31"/>
          <w:szCs w:val="31"/>
        </w:rPr>
        <w:t xml:space="preserve"> 1529.12 万元，较 2019 年增加 1499.41 万元，增长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pacing w:val="14"/>
          <w:sz w:val="31"/>
          <w:szCs w:val="31"/>
        </w:rPr>
        <w:t>50</w:t>
      </w:r>
      <w:r>
        <w:rPr>
          <w:rFonts w:ascii="FangSong" w:hAnsi="FangSong" w:eastAsia="FangSong" w:cs="FangSong"/>
          <w:spacing w:val="9"/>
          <w:sz w:val="31"/>
          <w:szCs w:val="31"/>
        </w:rPr>
        <w:t>4</w:t>
      </w:r>
      <w:r>
        <w:rPr>
          <w:rFonts w:ascii="FangSong" w:hAnsi="FangSong" w:eastAsia="FangSong" w:cs="FangSong"/>
          <w:spacing w:val="7"/>
          <w:sz w:val="31"/>
          <w:szCs w:val="31"/>
        </w:rPr>
        <w:t>6.81%，主要原因是：新增小区燃气管道故改造项目，支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出有所增加；年末</w:t>
      </w:r>
      <w:r>
        <w:rPr>
          <w:rFonts w:ascii="FangSong" w:hAnsi="FangSong" w:eastAsia="FangSong" w:cs="FangSong"/>
          <w:spacing w:val="-2"/>
          <w:sz w:val="31"/>
          <w:szCs w:val="31"/>
        </w:rPr>
        <w:t>结转和结余 105.98 万元，较 2019 年减少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spacing w:before="161" w:line="372" w:lineRule="auto"/>
        <w:ind w:left="37" w:right="247" w:firstLine="1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1399.33 万元，下降 92.95</w:t>
      </w:r>
      <w:r>
        <w:rPr>
          <w:rFonts w:ascii="FangSong" w:hAnsi="FangSong" w:eastAsia="FangSong" w:cs="FangSong"/>
          <w:spacing w:val="1"/>
          <w:sz w:val="31"/>
          <w:szCs w:val="31"/>
        </w:rPr>
        <w:t>%，主要原因是：年末结转和结余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减少。</w:t>
      </w:r>
    </w:p>
    <w:p>
      <w:pPr>
        <w:spacing w:before="4" w:line="371" w:lineRule="auto"/>
        <w:ind w:left="36" w:firstLine="62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4"/>
          <w:sz w:val="31"/>
          <w:szCs w:val="31"/>
        </w:rPr>
        <w:t>本年支出的具体构成为：基本支出 116.12 万元，占 7.59%</w:t>
      </w:r>
      <w:r>
        <w:rPr>
          <w:rFonts w:ascii="FangSong" w:hAnsi="FangSong" w:eastAsia="FangSong" w:cs="FangSong"/>
          <w:spacing w:val="-9"/>
          <w:sz w:val="31"/>
          <w:szCs w:val="31"/>
        </w:rPr>
        <w:t>；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6"/>
          <w:sz w:val="31"/>
          <w:szCs w:val="31"/>
        </w:rPr>
        <w:t>项</w:t>
      </w:r>
      <w:r>
        <w:rPr>
          <w:rFonts w:ascii="FangSong" w:hAnsi="FangSong" w:eastAsia="FangSong" w:cs="FangSong"/>
          <w:spacing w:val="-14"/>
          <w:sz w:val="31"/>
          <w:szCs w:val="31"/>
        </w:rPr>
        <w:t>目支出 1413 万元， 占 92.41%；经营支出 0 万元， 占 0%；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pacing w:val="-23"/>
          <w:sz w:val="31"/>
          <w:szCs w:val="31"/>
        </w:rPr>
        <w:t>其</w:t>
      </w:r>
      <w:r>
        <w:rPr>
          <w:rFonts w:ascii="FangSong" w:hAnsi="FangSong" w:eastAsia="FangSong" w:cs="FangSong"/>
          <w:spacing w:val="-19"/>
          <w:sz w:val="31"/>
          <w:szCs w:val="31"/>
        </w:rPr>
        <w:t>他支出 0 万元， 占 0%。</w:t>
      </w:r>
    </w:p>
    <w:p>
      <w:pPr>
        <w:spacing w:before="1" w:line="236" w:lineRule="auto"/>
        <w:ind w:left="666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0"/>
          <w:sz w:val="31"/>
          <w:szCs w:val="31"/>
        </w:rPr>
        <w:t>三</w:t>
      </w:r>
      <w:r>
        <w:rPr>
          <w:rFonts w:ascii="SimHei" w:hAnsi="SimHei" w:eastAsia="SimHei" w:cs="SimHei"/>
          <w:spacing w:val="8"/>
          <w:sz w:val="31"/>
          <w:szCs w:val="31"/>
        </w:rPr>
        <w:t>、财政拨款支出决算情况说明</w:t>
      </w:r>
    </w:p>
    <w:p>
      <w:pPr>
        <w:spacing w:before="222" w:line="372" w:lineRule="auto"/>
        <w:ind w:left="37" w:right="198" w:firstLine="62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本</w:t>
      </w:r>
      <w:r>
        <w:rPr>
          <w:rFonts w:ascii="FangSong" w:hAnsi="FangSong" w:eastAsia="FangSong" w:cs="FangSong"/>
          <w:spacing w:val="10"/>
          <w:sz w:val="31"/>
          <w:szCs w:val="31"/>
        </w:rPr>
        <w:t>部</w:t>
      </w:r>
      <w:r>
        <w:rPr>
          <w:rFonts w:ascii="FangSong" w:hAnsi="FangSong" w:eastAsia="FangSong" w:cs="FangSong"/>
          <w:spacing w:val="7"/>
          <w:sz w:val="31"/>
          <w:szCs w:val="31"/>
        </w:rPr>
        <w:t>门2020 年度财政拨款本年支出年初预算数为93.32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万元，决算</w:t>
      </w:r>
      <w:r>
        <w:rPr>
          <w:rFonts w:ascii="FangSong" w:hAnsi="FangSong" w:eastAsia="FangSong" w:cs="FangSong"/>
          <w:spacing w:val="-1"/>
          <w:sz w:val="31"/>
          <w:szCs w:val="31"/>
        </w:rPr>
        <w:t>数为 1529.12 万元，完成年初预算的 1638.57%。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2"/>
          <w:sz w:val="31"/>
          <w:szCs w:val="31"/>
        </w:rPr>
        <w:t>其中：</w:t>
      </w:r>
    </w:p>
    <w:p>
      <w:pPr>
        <w:spacing w:before="3" w:line="371" w:lineRule="auto"/>
        <w:ind w:left="34" w:right="226" w:firstLine="6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( 一) 城乡社区支出年初预算数为 75.28 万元，决</w:t>
      </w:r>
      <w:r>
        <w:rPr>
          <w:rFonts w:ascii="FangSong" w:hAnsi="FangSong" w:eastAsia="FangSong" w:cs="FangSong"/>
          <w:sz w:val="31"/>
          <w:szCs w:val="31"/>
        </w:rPr>
        <w:t xml:space="preserve">算数 </w:t>
      </w:r>
      <w:r>
        <w:rPr>
          <w:rFonts w:ascii="FangSong" w:hAnsi="FangSong" w:eastAsia="FangSong" w:cs="FangSong"/>
          <w:spacing w:val="-2"/>
          <w:sz w:val="31"/>
          <w:szCs w:val="31"/>
        </w:rPr>
        <w:t>为 1511.08 万元，完成年初预算的 2007.27%，主要原</w:t>
      </w:r>
      <w:r>
        <w:rPr>
          <w:rFonts w:ascii="FangSong" w:hAnsi="FangSong" w:eastAsia="FangSong" w:cs="FangSong"/>
          <w:sz w:val="31"/>
          <w:szCs w:val="31"/>
        </w:rPr>
        <w:t xml:space="preserve">因是： </w:t>
      </w:r>
      <w:r>
        <w:rPr>
          <w:rFonts w:ascii="FangSong" w:hAnsi="FangSong" w:eastAsia="FangSong" w:cs="FangSong"/>
          <w:spacing w:val="16"/>
          <w:sz w:val="31"/>
          <w:szCs w:val="31"/>
        </w:rPr>
        <w:t>新</w:t>
      </w:r>
      <w:r>
        <w:rPr>
          <w:rFonts w:ascii="FangSong" w:hAnsi="FangSong" w:eastAsia="FangSong" w:cs="FangSong"/>
          <w:spacing w:val="12"/>
          <w:sz w:val="31"/>
          <w:szCs w:val="31"/>
        </w:rPr>
        <w:t>增</w:t>
      </w:r>
      <w:r>
        <w:rPr>
          <w:rFonts w:ascii="FangSong" w:hAnsi="FangSong" w:eastAsia="FangSong" w:cs="FangSong"/>
          <w:spacing w:val="8"/>
          <w:sz w:val="31"/>
          <w:szCs w:val="31"/>
        </w:rPr>
        <w:t>小区燃气管道故改造项目，支出有所增加。</w:t>
      </w:r>
    </w:p>
    <w:p>
      <w:pPr>
        <w:spacing w:before="3" w:line="371" w:lineRule="auto"/>
        <w:ind w:left="33" w:right="387" w:firstLine="6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(二) 社会保障和就业支出年初预算数为 7.65 万元</w:t>
      </w:r>
      <w:r>
        <w:rPr>
          <w:rFonts w:ascii="FangSong" w:hAnsi="FangSong" w:eastAsia="FangSong" w:cs="FangSong"/>
          <w:spacing w:val="7"/>
          <w:sz w:val="31"/>
          <w:szCs w:val="31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决算数为</w:t>
      </w:r>
      <w:r>
        <w:rPr>
          <w:rFonts w:ascii="FangSong" w:hAnsi="FangSong" w:eastAsia="FangSong" w:cs="FangSong"/>
          <w:spacing w:val="-2"/>
          <w:sz w:val="31"/>
          <w:szCs w:val="31"/>
        </w:rPr>
        <w:t xml:space="preserve"> 7.65 万元，完成年初预算的 100%，主要原因是：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29"/>
          <w:szCs w:val="29"/>
        </w:rPr>
        <w:t>按预算支出</w:t>
      </w:r>
      <w:r>
        <w:rPr>
          <w:rFonts w:ascii="FangSong" w:hAnsi="FangSong" w:eastAsia="FangSong" w:cs="FangSong"/>
          <w:spacing w:val="5"/>
          <w:sz w:val="31"/>
          <w:szCs w:val="31"/>
        </w:rPr>
        <w:t>。</w:t>
      </w:r>
    </w:p>
    <w:p>
      <w:pPr>
        <w:spacing w:before="3" w:line="371" w:lineRule="auto"/>
        <w:ind w:left="33" w:right="371" w:firstLine="6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(三</w:t>
      </w:r>
      <w:r>
        <w:rPr>
          <w:rFonts w:ascii="FangSong" w:hAnsi="FangSong" w:eastAsia="FangSong" w:cs="FangSong"/>
          <w:spacing w:val="7"/>
          <w:sz w:val="31"/>
          <w:szCs w:val="31"/>
        </w:rPr>
        <w:t>) 卫生健康支出年初预算数为 4.65 万元，决算数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为 4.</w:t>
      </w:r>
      <w:r>
        <w:rPr>
          <w:rFonts w:ascii="FangSong" w:hAnsi="FangSong" w:eastAsia="FangSong" w:cs="FangSong"/>
          <w:sz w:val="31"/>
          <w:szCs w:val="31"/>
        </w:rPr>
        <w:t>65 万元，完成年初预算的 100%，主要原因是：</w:t>
      </w:r>
      <w:r>
        <w:rPr>
          <w:rFonts w:ascii="FangSong" w:hAnsi="FangSong" w:eastAsia="FangSong" w:cs="FangSong"/>
          <w:sz w:val="29"/>
          <w:szCs w:val="29"/>
        </w:rPr>
        <w:t>按预算 支出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spacing w:before="5" w:line="371" w:lineRule="auto"/>
        <w:ind w:left="33" w:right="371" w:firstLine="6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( 四) 住房保障支出年初预算数为 5.74 万元，决</w:t>
      </w:r>
      <w:r>
        <w:rPr>
          <w:rFonts w:ascii="FangSong" w:hAnsi="FangSong" w:eastAsia="FangSong" w:cs="FangSong"/>
          <w:spacing w:val="1"/>
          <w:sz w:val="31"/>
          <w:szCs w:val="31"/>
        </w:rPr>
        <w:t>算</w:t>
      </w:r>
      <w:r>
        <w:rPr>
          <w:rFonts w:ascii="FangSong" w:hAnsi="FangSong" w:eastAsia="FangSong" w:cs="FangSong"/>
          <w:sz w:val="31"/>
          <w:szCs w:val="31"/>
        </w:rPr>
        <w:t xml:space="preserve">数 </w:t>
      </w:r>
      <w:r>
        <w:rPr>
          <w:rFonts w:ascii="FangSong" w:hAnsi="FangSong" w:eastAsia="FangSong" w:cs="FangSong"/>
          <w:spacing w:val="1"/>
          <w:sz w:val="31"/>
          <w:szCs w:val="31"/>
        </w:rPr>
        <w:t>为 5.</w:t>
      </w:r>
      <w:r>
        <w:rPr>
          <w:rFonts w:ascii="FangSong" w:hAnsi="FangSong" w:eastAsia="FangSong" w:cs="FangSong"/>
          <w:sz w:val="31"/>
          <w:szCs w:val="31"/>
        </w:rPr>
        <w:t>74 万元，完成年初预算的 100%，主要原因是：</w:t>
      </w:r>
      <w:r>
        <w:rPr>
          <w:rFonts w:ascii="FangSong" w:hAnsi="FangSong" w:eastAsia="FangSong" w:cs="FangSong"/>
          <w:sz w:val="29"/>
          <w:szCs w:val="29"/>
        </w:rPr>
        <w:t>按预算 支出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spacing w:line="228" w:lineRule="auto"/>
        <w:ind w:left="678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4"/>
          <w:sz w:val="31"/>
          <w:szCs w:val="31"/>
        </w:rPr>
        <w:t>四</w:t>
      </w:r>
      <w:r>
        <w:rPr>
          <w:rFonts w:ascii="SimHei" w:hAnsi="SimHei" w:eastAsia="SimHei" w:cs="SimHei"/>
          <w:spacing w:val="8"/>
          <w:sz w:val="31"/>
          <w:szCs w:val="31"/>
        </w:rPr>
        <w:t>、一般公共预算财政拨款基本支出决算情况说明</w:t>
      </w:r>
    </w:p>
    <w:p>
      <w:pPr>
        <w:sectPr>
          <w:pgSz w:w="11906" w:h="16839"/>
          <w:pgMar w:top="1431" w:right="1554" w:bottom="0" w:left="1785" w:header="0" w:footer="0" w:gutter="0"/>
          <w:cols w:space="720" w:num="1"/>
        </w:sectPr>
      </w:pPr>
    </w:p>
    <w:p>
      <w:pPr>
        <w:spacing w:before="161" w:line="372" w:lineRule="auto"/>
        <w:ind w:left="48" w:right="930" w:firstLine="573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本部门 2020 年</w:t>
      </w:r>
      <w:r>
        <w:rPr>
          <w:rFonts w:ascii="FangSong" w:hAnsi="FangSong" w:eastAsia="FangSong" w:cs="FangSong"/>
          <w:spacing w:val="1"/>
          <w:sz w:val="31"/>
          <w:szCs w:val="31"/>
        </w:rPr>
        <w:t>度一般公共预算财政拨款基本支出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116</w:t>
      </w:r>
      <w:r>
        <w:rPr>
          <w:rFonts w:ascii="FangSong" w:hAnsi="FangSong" w:eastAsia="FangSong" w:cs="FangSong"/>
          <w:spacing w:val="-3"/>
          <w:sz w:val="31"/>
          <w:szCs w:val="31"/>
        </w:rPr>
        <w:t>.</w:t>
      </w:r>
      <w:r>
        <w:rPr>
          <w:rFonts w:ascii="FangSong" w:hAnsi="FangSong" w:eastAsia="FangSong" w:cs="FangSong"/>
          <w:spacing w:val="-2"/>
          <w:sz w:val="31"/>
          <w:szCs w:val="31"/>
        </w:rPr>
        <w:t>12 万元，其中：</w:t>
      </w:r>
    </w:p>
    <w:p>
      <w:pPr>
        <w:spacing w:before="3" w:line="371" w:lineRule="auto"/>
        <w:ind w:left="36" w:firstLine="58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8"/>
          <w:sz w:val="31"/>
          <w:szCs w:val="31"/>
        </w:rPr>
        <w:t xml:space="preserve">( </w:t>
      </w:r>
      <w:r>
        <w:rPr>
          <w:rFonts w:ascii="FangSong" w:hAnsi="FangSong" w:eastAsia="FangSong" w:cs="FangSong"/>
          <w:spacing w:val="-16"/>
          <w:sz w:val="31"/>
          <w:szCs w:val="31"/>
        </w:rPr>
        <w:t>一</w:t>
      </w:r>
      <w:r>
        <w:rPr>
          <w:rFonts w:ascii="FangSong" w:hAnsi="FangSong" w:eastAsia="FangSong" w:cs="FangSong"/>
          <w:spacing w:val="-9"/>
          <w:sz w:val="31"/>
          <w:szCs w:val="31"/>
        </w:rPr>
        <w:t>)工资福利支出 114.69 万元，较 2019 年增加 103.03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元，增加 89.83%，主要原因是：19 年新成立人员未到位， </w:t>
      </w:r>
      <w:r>
        <w:rPr>
          <w:rFonts w:ascii="FangSong" w:hAnsi="FangSong" w:eastAsia="FangSong" w:cs="FangSong"/>
          <w:spacing w:val="14"/>
          <w:sz w:val="31"/>
          <w:szCs w:val="31"/>
        </w:rPr>
        <w:t>部</w:t>
      </w:r>
      <w:r>
        <w:rPr>
          <w:rFonts w:ascii="FangSong" w:hAnsi="FangSong" w:eastAsia="FangSong" w:cs="FangSong"/>
          <w:spacing w:val="10"/>
          <w:sz w:val="31"/>
          <w:szCs w:val="31"/>
        </w:rPr>
        <w:t>分</w:t>
      </w:r>
      <w:r>
        <w:rPr>
          <w:rFonts w:ascii="FangSong" w:hAnsi="FangSong" w:eastAsia="FangSong" w:cs="FangSong"/>
          <w:spacing w:val="7"/>
          <w:sz w:val="31"/>
          <w:szCs w:val="31"/>
        </w:rPr>
        <w:t>人员工资奖金在原单位发放。</w:t>
      </w:r>
    </w:p>
    <w:p>
      <w:pPr>
        <w:spacing w:before="3" w:line="371" w:lineRule="auto"/>
        <w:ind w:left="37" w:right="88" w:firstLine="58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2"/>
          <w:sz w:val="31"/>
          <w:szCs w:val="31"/>
        </w:rPr>
        <w:t>(二)商品和服务支出 1.16 万元，较 2</w:t>
      </w:r>
      <w:r>
        <w:rPr>
          <w:rFonts w:ascii="FangSong" w:hAnsi="FangSong" w:eastAsia="FangSong" w:cs="FangSong"/>
          <w:spacing w:val="-1"/>
          <w:sz w:val="31"/>
          <w:szCs w:val="31"/>
        </w:rPr>
        <w:t>019 年减少 11.49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万元，下降</w:t>
      </w:r>
      <w:r>
        <w:rPr>
          <w:rFonts w:ascii="FangSong" w:hAnsi="FangSong" w:eastAsia="FangSong" w:cs="FangSong"/>
          <w:spacing w:val="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"/>
          <w:sz w:val="31"/>
          <w:szCs w:val="31"/>
        </w:rPr>
        <w:t>90.83%，主要原因是：19 年购电脑空调资产及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搬</w:t>
      </w:r>
      <w:r>
        <w:rPr>
          <w:rFonts w:ascii="FangSong" w:hAnsi="FangSong" w:eastAsia="FangSong" w:cs="FangSong"/>
          <w:spacing w:val="5"/>
          <w:sz w:val="31"/>
          <w:szCs w:val="31"/>
        </w:rPr>
        <w:t>家装修办公室。</w:t>
      </w:r>
    </w:p>
    <w:p>
      <w:pPr>
        <w:spacing w:before="2" w:line="371" w:lineRule="auto"/>
        <w:ind w:left="37" w:right="88" w:firstLine="58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2"/>
          <w:sz w:val="31"/>
          <w:szCs w:val="31"/>
        </w:rPr>
        <w:t>(三) 对个人和家庭补助支出 0 万元，较 201</w:t>
      </w:r>
      <w:r>
        <w:rPr>
          <w:rFonts w:ascii="FangSong" w:hAnsi="FangSong" w:eastAsia="FangSong" w:cs="FangSong"/>
          <w:spacing w:val="-1"/>
          <w:sz w:val="31"/>
          <w:szCs w:val="31"/>
        </w:rPr>
        <w:t>9 年增加 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0"/>
          <w:sz w:val="31"/>
          <w:szCs w:val="31"/>
        </w:rPr>
        <w:t>万</w:t>
      </w:r>
      <w:r>
        <w:rPr>
          <w:rFonts w:ascii="FangSong" w:hAnsi="FangSong" w:eastAsia="FangSong" w:cs="FangSong"/>
          <w:spacing w:val="11"/>
          <w:sz w:val="31"/>
          <w:szCs w:val="31"/>
        </w:rPr>
        <w:t>元，增加0%，主要原因是：无对个人和家庭补助支出。</w:t>
      </w:r>
    </w:p>
    <w:p>
      <w:pPr>
        <w:spacing w:before="3" w:line="371" w:lineRule="auto"/>
        <w:ind w:left="37" w:firstLine="587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14"/>
          <w:sz w:val="31"/>
          <w:szCs w:val="31"/>
        </w:rPr>
        <w:t>(四)</w:t>
      </w:r>
      <w:r>
        <w:rPr>
          <w:rFonts w:ascii="FangSong" w:hAnsi="FangSong" w:eastAsia="FangSong" w:cs="FangSong"/>
          <w:spacing w:val="-12"/>
          <w:sz w:val="31"/>
          <w:szCs w:val="31"/>
        </w:rPr>
        <w:t>资</w:t>
      </w:r>
      <w:r>
        <w:rPr>
          <w:rFonts w:ascii="FangSong" w:hAnsi="FangSong" w:eastAsia="FangSong" w:cs="FangSong"/>
          <w:spacing w:val="-7"/>
          <w:sz w:val="31"/>
          <w:szCs w:val="31"/>
        </w:rPr>
        <w:t>本性支出 0.28 万元，较 2019 年减少 5.13 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减少 94.82%，主要原因是：办公设备购置减少</w:t>
      </w:r>
      <w:r>
        <w:rPr>
          <w:rFonts w:ascii="FangSong" w:hAnsi="FangSong" w:eastAsia="FangSong" w:cs="FangSong"/>
          <w:spacing w:val="2"/>
          <w:sz w:val="31"/>
          <w:szCs w:val="31"/>
        </w:rPr>
        <w:t>。</w:t>
      </w:r>
    </w:p>
    <w:p>
      <w:pPr>
        <w:spacing w:line="371" w:lineRule="auto"/>
        <w:ind w:left="32" w:right="90" w:firstLine="63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9"/>
          <w:sz w:val="31"/>
          <w:szCs w:val="31"/>
        </w:rPr>
        <w:t>五、一般公共预算财政拨款“三公”经费支出决算情</w:t>
      </w:r>
      <w:r>
        <w:rPr>
          <w:rFonts w:ascii="SimHei" w:hAnsi="SimHei" w:eastAsia="SimHei" w:cs="SimHei"/>
          <w:spacing w:val="5"/>
          <w:sz w:val="31"/>
          <w:szCs w:val="31"/>
        </w:rPr>
        <w:t>况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1"/>
          <w:sz w:val="31"/>
          <w:szCs w:val="31"/>
        </w:rPr>
        <w:t>说</w:t>
      </w:r>
      <w:r>
        <w:rPr>
          <w:rFonts w:ascii="SimHei" w:hAnsi="SimHei" w:eastAsia="SimHei" w:cs="SimHei"/>
          <w:sz w:val="31"/>
          <w:szCs w:val="31"/>
        </w:rPr>
        <w:t>明</w:t>
      </w:r>
    </w:p>
    <w:p>
      <w:pPr>
        <w:spacing w:before="3" w:line="371" w:lineRule="auto"/>
        <w:ind w:left="35" w:firstLine="63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4"/>
          <w:sz w:val="31"/>
          <w:szCs w:val="31"/>
        </w:rPr>
        <w:t>本</w:t>
      </w:r>
      <w:r>
        <w:rPr>
          <w:rFonts w:ascii="FangSong" w:hAnsi="FangSong" w:eastAsia="FangSong" w:cs="FangSong"/>
          <w:spacing w:val="2"/>
          <w:sz w:val="31"/>
          <w:szCs w:val="31"/>
        </w:rPr>
        <w:t>部门 2020 年度一般公共预算财政拨款“三公”经费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8"/>
          <w:sz w:val="31"/>
          <w:szCs w:val="31"/>
        </w:rPr>
        <w:t>支出</w:t>
      </w:r>
      <w:r>
        <w:rPr>
          <w:rFonts w:ascii="FangSong" w:hAnsi="FangSong" w:eastAsia="FangSong" w:cs="FangSong"/>
          <w:spacing w:val="-10"/>
          <w:sz w:val="31"/>
          <w:szCs w:val="31"/>
        </w:rPr>
        <w:t>年</w:t>
      </w:r>
      <w:r>
        <w:rPr>
          <w:rFonts w:ascii="FangSong" w:hAnsi="FangSong" w:eastAsia="FangSong" w:cs="FangSong"/>
          <w:spacing w:val="-9"/>
          <w:sz w:val="31"/>
          <w:szCs w:val="31"/>
        </w:rPr>
        <w:t>初预算数为 0 万元，决算数为 0 万元，完成预算的0%，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4"/>
          <w:sz w:val="31"/>
          <w:szCs w:val="31"/>
        </w:rPr>
        <w:t>决算</w:t>
      </w:r>
      <w:r>
        <w:rPr>
          <w:rFonts w:ascii="FangSong" w:hAnsi="FangSong" w:eastAsia="FangSong" w:cs="FangSong"/>
          <w:spacing w:val="-10"/>
          <w:sz w:val="31"/>
          <w:szCs w:val="31"/>
        </w:rPr>
        <w:t>数</w:t>
      </w:r>
      <w:r>
        <w:rPr>
          <w:rFonts w:ascii="FangSong" w:hAnsi="FangSong" w:eastAsia="FangSong" w:cs="FangSong"/>
          <w:spacing w:val="-7"/>
          <w:sz w:val="31"/>
          <w:szCs w:val="31"/>
        </w:rPr>
        <w:t>较 2019 年减少 0 万元，降低 0%，其中：</w:t>
      </w:r>
    </w:p>
    <w:p>
      <w:pPr>
        <w:spacing w:before="7" w:line="374" w:lineRule="auto"/>
        <w:ind w:left="34" w:firstLine="6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2"/>
          <w:sz w:val="31"/>
          <w:szCs w:val="31"/>
        </w:rPr>
        <w:t>( 一) 因公出国 (境) 支出年初预算数为 0 万元</w:t>
      </w:r>
      <w:r>
        <w:rPr>
          <w:rFonts w:ascii="FangSong" w:hAnsi="FangSong" w:eastAsia="FangSong" w:cs="FangSong"/>
          <w:sz w:val="31"/>
          <w:szCs w:val="31"/>
        </w:rPr>
        <w:t xml:space="preserve">，决算 </w:t>
      </w:r>
      <w:r>
        <w:rPr>
          <w:rFonts w:ascii="FangSong" w:hAnsi="FangSong" w:eastAsia="FangSong" w:cs="FangSong"/>
          <w:spacing w:val="-13"/>
          <w:sz w:val="31"/>
          <w:szCs w:val="31"/>
        </w:rPr>
        <w:t>数为 0 万元，完成预算的 0%，决算数较 2019 年增加 0 万元</w:t>
      </w:r>
      <w:r>
        <w:rPr>
          <w:rFonts w:ascii="FangSong" w:hAnsi="FangSong" w:eastAsia="FangSong" w:cs="FangSong"/>
          <w:spacing w:val="-7"/>
          <w:sz w:val="31"/>
          <w:szCs w:val="31"/>
        </w:rPr>
        <w:t>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 xml:space="preserve">增长 </w:t>
      </w:r>
      <w:r>
        <w:rPr>
          <w:rFonts w:ascii="FangSong" w:hAnsi="FangSong" w:eastAsia="FangSong" w:cs="FangSong"/>
          <w:spacing w:val="8"/>
          <w:sz w:val="31"/>
          <w:szCs w:val="31"/>
        </w:rPr>
        <w:t>0</w:t>
      </w:r>
      <w:r>
        <w:rPr>
          <w:rFonts w:ascii="FangSong" w:hAnsi="FangSong" w:eastAsia="FangSong" w:cs="FangSong"/>
          <w:spacing w:val="5"/>
          <w:sz w:val="31"/>
          <w:szCs w:val="31"/>
        </w:rPr>
        <w:t xml:space="preserve"> %，主要原因是无出国支出。决算数较年初预算数增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 xml:space="preserve">加的主要原因是：无出国支出。全年安排因公出国 (境) </w:t>
      </w:r>
      <w:r>
        <w:rPr>
          <w:rFonts w:ascii="FangSong" w:hAnsi="FangSong" w:eastAsia="FangSong" w:cs="FangSong"/>
          <w:spacing w:val="7"/>
          <w:sz w:val="31"/>
          <w:szCs w:val="31"/>
        </w:rPr>
        <w:t>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6"/>
          <w:sz w:val="31"/>
          <w:szCs w:val="31"/>
        </w:rPr>
        <w:t>组 0 个，累计 0 人次，主要为：无出国支出</w:t>
      </w:r>
      <w:r>
        <w:rPr>
          <w:rFonts w:ascii="FangSong" w:hAnsi="FangSong" w:eastAsia="FangSong" w:cs="FangSong"/>
          <w:spacing w:val="-4"/>
          <w:sz w:val="31"/>
          <w:szCs w:val="31"/>
        </w:rPr>
        <w:t>。</w:t>
      </w:r>
    </w:p>
    <w:p>
      <w:pPr>
        <w:sectPr>
          <w:pgSz w:w="11906" w:h="16839"/>
          <w:pgMar w:top="1431" w:right="1711" w:bottom="0" w:left="1785" w:header="0" w:footer="0" w:gutter="0"/>
          <w:cols w:space="720" w:num="1"/>
        </w:sectPr>
      </w:pPr>
    </w:p>
    <w:p>
      <w:pPr>
        <w:spacing w:before="159" w:line="372" w:lineRule="auto"/>
        <w:ind w:left="27" w:right="14" w:firstLine="6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(二</w:t>
      </w:r>
      <w:r>
        <w:rPr>
          <w:rFonts w:ascii="FangSong" w:hAnsi="FangSong" w:eastAsia="FangSong" w:cs="FangSong"/>
          <w:spacing w:val="13"/>
          <w:sz w:val="31"/>
          <w:szCs w:val="31"/>
        </w:rPr>
        <w:t>)</w:t>
      </w:r>
      <w:r>
        <w:rPr>
          <w:rFonts w:ascii="FangSong" w:hAnsi="FangSong" w:eastAsia="FangSong" w:cs="FangSong"/>
          <w:spacing w:val="7"/>
          <w:sz w:val="31"/>
          <w:szCs w:val="31"/>
        </w:rPr>
        <w:t xml:space="preserve"> 公务接待费支出年初预算数为 0 万元，决算数为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2"/>
          <w:sz w:val="31"/>
          <w:szCs w:val="31"/>
        </w:rPr>
        <w:t>0 万</w:t>
      </w:r>
      <w:r>
        <w:rPr>
          <w:rFonts w:ascii="FangSong" w:hAnsi="FangSong" w:eastAsia="FangSong" w:cs="FangSong"/>
          <w:spacing w:val="-8"/>
          <w:sz w:val="31"/>
          <w:szCs w:val="31"/>
        </w:rPr>
        <w:t>元</w:t>
      </w:r>
      <w:r>
        <w:rPr>
          <w:rFonts w:ascii="FangSong" w:hAnsi="FangSong" w:eastAsia="FangSong" w:cs="FangSong"/>
          <w:spacing w:val="-6"/>
          <w:sz w:val="31"/>
          <w:szCs w:val="31"/>
        </w:rPr>
        <w:t>，完成预算的 0%，决算数较 2019 年减少 0 万元，降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低 0%，主要原因是</w:t>
      </w:r>
      <w:r>
        <w:rPr>
          <w:rFonts w:ascii="FangSong" w:hAnsi="FangSong" w:eastAsia="FangSong" w:cs="FangSong"/>
          <w:spacing w:val="3"/>
          <w:sz w:val="31"/>
          <w:szCs w:val="31"/>
        </w:rPr>
        <w:t>无</w:t>
      </w:r>
      <w:r>
        <w:rPr>
          <w:rFonts w:ascii="FangSong" w:hAnsi="FangSong" w:eastAsia="FangSong" w:cs="FangSong"/>
          <w:spacing w:val="2"/>
          <w:sz w:val="31"/>
          <w:szCs w:val="31"/>
        </w:rPr>
        <w:t>接待人次。决算数较年初预算数增加的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主要原因是：无接待</w:t>
      </w:r>
      <w:r>
        <w:rPr>
          <w:rFonts w:ascii="FangSong" w:hAnsi="FangSong" w:eastAsia="FangSong" w:cs="FangSong"/>
          <w:spacing w:val="3"/>
          <w:sz w:val="31"/>
          <w:szCs w:val="31"/>
        </w:rPr>
        <w:t>人</w:t>
      </w:r>
      <w:r>
        <w:rPr>
          <w:rFonts w:ascii="FangSong" w:hAnsi="FangSong" w:eastAsia="FangSong" w:cs="FangSong"/>
          <w:spacing w:val="2"/>
          <w:sz w:val="31"/>
          <w:szCs w:val="31"/>
        </w:rPr>
        <w:t>次。全年国内公务接待 0 批，累计接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18"/>
          <w:sz w:val="31"/>
          <w:szCs w:val="31"/>
        </w:rPr>
        <w:t xml:space="preserve">待 </w:t>
      </w:r>
      <w:r>
        <w:rPr>
          <w:rFonts w:ascii="FangSong" w:hAnsi="FangSong" w:eastAsia="FangSong" w:cs="FangSong"/>
          <w:spacing w:val="-11"/>
          <w:sz w:val="31"/>
          <w:szCs w:val="31"/>
        </w:rPr>
        <w:t>0</w:t>
      </w:r>
      <w:r>
        <w:rPr>
          <w:rFonts w:ascii="FangSong" w:hAnsi="FangSong" w:eastAsia="FangSong" w:cs="FangSong"/>
          <w:spacing w:val="-9"/>
          <w:sz w:val="31"/>
          <w:szCs w:val="31"/>
        </w:rPr>
        <w:t xml:space="preserve"> 人次，其中外事接待 0 批，累计接待 0 人次。</w:t>
      </w:r>
    </w:p>
    <w:p>
      <w:pPr>
        <w:spacing w:before="10" w:line="371" w:lineRule="auto"/>
        <w:ind w:left="34" w:right="13" w:firstLine="6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(三) 公务用车购置及运行维护费支出 0 万元，其中</w:t>
      </w:r>
      <w:r>
        <w:rPr>
          <w:rFonts w:ascii="FangSong" w:hAnsi="FangSong" w:eastAsia="FangSong" w:cs="FangSong"/>
          <w:spacing w:val="3"/>
          <w:sz w:val="31"/>
          <w:szCs w:val="31"/>
        </w:rPr>
        <w:t>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 xml:space="preserve">务用车购置年初预算数为 </w:t>
      </w:r>
      <w:r>
        <w:rPr>
          <w:rFonts w:ascii="FangSong" w:hAnsi="FangSong" w:eastAsia="FangSong" w:cs="FangSong"/>
          <w:spacing w:val="-2"/>
          <w:sz w:val="31"/>
          <w:szCs w:val="31"/>
        </w:rPr>
        <w:t>0 万元，决算数为 0 万元，完成预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算的 0%，决算数较 2019 年增加 0 万元，增长 0%，主要原</w:t>
      </w:r>
      <w:r>
        <w:rPr>
          <w:rFonts w:ascii="FangSong" w:hAnsi="FangSong" w:eastAsia="FangSong" w:cs="FangSong"/>
          <w:spacing w:val="-4"/>
          <w:sz w:val="31"/>
          <w:szCs w:val="31"/>
        </w:rPr>
        <w:t>因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是无公车支出</w:t>
      </w:r>
      <w:r>
        <w:rPr>
          <w:rFonts w:ascii="FangSong" w:hAnsi="FangSong" w:eastAsia="FangSong" w:cs="FangSong"/>
          <w:spacing w:val="2"/>
          <w:sz w:val="31"/>
          <w:szCs w:val="31"/>
        </w:rPr>
        <w:t>，全年购置公务用车 0 辆。决算数较年初预算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数</w:t>
      </w:r>
      <w:r>
        <w:rPr>
          <w:rFonts w:ascii="FangSong" w:hAnsi="FangSong" w:eastAsia="FangSong" w:cs="FangSong"/>
          <w:spacing w:val="15"/>
          <w:sz w:val="31"/>
          <w:szCs w:val="31"/>
        </w:rPr>
        <w:t>增</w:t>
      </w:r>
      <w:r>
        <w:rPr>
          <w:rFonts w:ascii="FangSong" w:hAnsi="FangSong" w:eastAsia="FangSong" w:cs="FangSong"/>
          <w:spacing w:val="8"/>
          <w:sz w:val="31"/>
          <w:szCs w:val="31"/>
        </w:rPr>
        <w:t>加的主要原因是无公车支出；公务用车运行维护费支出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年初预算数为 0 万元，</w:t>
      </w:r>
      <w:r>
        <w:rPr>
          <w:rFonts w:ascii="FangSong" w:hAnsi="FangSong" w:eastAsia="FangSong" w:cs="FangSong"/>
          <w:spacing w:val="-3"/>
          <w:sz w:val="31"/>
          <w:szCs w:val="31"/>
        </w:rPr>
        <w:t>决</w:t>
      </w:r>
      <w:r>
        <w:rPr>
          <w:rFonts w:ascii="FangSong" w:hAnsi="FangSong" w:eastAsia="FangSong" w:cs="FangSong"/>
          <w:spacing w:val="-2"/>
          <w:sz w:val="31"/>
          <w:szCs w:val="31"/>
        </w:rPr>
        <w:t>算数为 0 万元，完成预算的0%，决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算数较 2</w:t>
      </w:r>
      <w:r>
        <w:rPr>
          <w:rFonts w:ascii="FangSong" w:hAnsi="FangSong" w:eastAsia="FangSong" w:cs="FangSong"/>
          <w:spacing w:val="-4"/>
          <w:sz w:val="31"/>
          <w:szCs w:val="31"/>
        </w:rPr>
        <w:t>019 年增加 0 万元，增长 0%，主要原因是无公车支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4"/>
          <w:sz w:val="31"/>
          <w:szCs w:val="31"/>
        </w:rPr>
        <w:t>出，年末公务</w:t>
      </w:r>
      <w:r>
        <w:rPr>
          <w:rFonts w:ascii="FangSong" w:hAnsi="FangSong" w:eastAsia="FangSong" w:cs="FangSong"/>
          <w:spacing w:val="2"/>
          <w:sz w:val="31"/>
          <w:szCs w:val="31"/>
        </w:rPr>
        <w:t>用车保有 0 辆。决算数较年初预算数增加的主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8"/>
          <w:sz w:val="31"/>
          <w:szCs w:val="31"/>
        </w:rPr>
        <w:t>要</w:t>
      </w:r>
      <w:r>
        <w:rPr>
          <w:rFonts w:ascii="FangSong" w:hAnsi="FangSong" w:eastAsia="FangSong" w:cs="FangSong"/>
          <w:spacing w:val="7"/>
          <w:sz w:val="31"/>
          <w:szCs w:val="31"/>
        </w:rPr>
        <w:t>原因是：无公车支出。</w:t>
      </w:r>
    </w:p>
    <w:p>
      <w:pPr>
        <w:spacing w:before="1" w:line="228" w:lineRule="auto"/>
        <w:ind w:left="662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13"/>
          <w:sz w:val="31"/>
          <w:szCs w:val="31"/>
        </w:rPr>
        <w:t>六</w:t>
      </w:r>
      <w:r>
        <w:rPr>
          <w:rFonts w:ascii="SimHei" w:hAnsi="SimHei" w:eastAsia="SimHei" w:cs="SimHei"/>
          <w:spacing w:val="8"/>
          <w:sz w:val="31"/>
          <w:szCs w:val="31"/>
        </w:rPr>
        <w:t>、机关运行经费支出情况说明</w:t>
      </w:r>
    </w:p>
    <w:p>
      <w:pPr>
        <w:spacing w:before="237" w:line="372" w:lineRule="auto"/>
        <w:ind w:left="36" w:right="13" w:firstLine="58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3"/>
          <w:sz w:val="31"/>
          <w:szCs w:val="31"/>
        </w:rPr>
        <w:t>本部门 2020 年度机关运行经费支出 1.43 万元，较上年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决算数减少 16.</w:t>
      </w:r>
      <w:r>
        <w:rPr>
          <w:rFonts w:ascii="FangSong" w:hAnsi="FangSong" w:eastAsia="FangSong" w:cs="FangSong"/>
          <w:spacing w:val="-3"/>
          <w:sz w:val="31"/>
          <w:szCs w:val="31"/>
        </w:rPr>
        <w:t>6</w:t>
      </w:r>
      <w:r>
        <w:rPr>
          <w:rFonts w:ascii="FangSong" w:hAnsi="FangSong" w:eastAsia="FangSong" w:cs="FangSong"/>
          <w:spacing w:val="-2"/>
          <w:sz w:val="31"/>
          <w:szCs w:val="31"/>
        </w:rPr>
        <w:t>3 万元，下降 92.08%，主要原因是：例行节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约</w:t>
      </w:r>
      <w:r>
        <w:rPr>
          <w:rFonts w:ascii="FangSong" w:hAnsi="FangSong" w:eastAsia="FangSong" w:cs="FangSong"/>
          <w:spacing w:val="-6"/>
          <w:sz w:val="31"/>
          <w:szCs w:val="31"/>
        </w:rPr>
        <w:t>。</w:t>
      </w:r>
    </w:p>
    <w:p>
      <w:pPr>
        <w:spacing w:before="1" w:line="231" w:lineRule="auto"/>
        <w:ind w:left="665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9"/>
          <w:sz w:val="31"/>
          <w:szCs w:val="31"/>
        </w:rPr>
        <w:t>七</w:t>
      </w:r>
      <w:r>
        <w:rPr>
          <w:rFonts w:ascii="SimHei" w:hAnsi="SimHei" w:eastAsia="SimHei" w:cs="SimHei"/>
          <w:spacing w:val="8"/>
          <w:sz w:val="31"/>
          <w:szCs w:val="31"/>
        </w:rPr>
        <w:t>、政府采购支出情况说明</w:t>
      </w:r>
    </w:p>
    <w:p>
      <w:pPr>
        <w:spacing w:before="233" w:line="377" w:lineRule="auto"/>
        <w:ind w:left="36" w:right="16" w:firstLine="60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-4"/>
          <w:sz w:val="31"/>
          <w:szCs w:val="31"/>
        </w:rPr>
        <w:t xml:space="preserve">本部门 2020 </w:t>
      </w:r>
      <w:r>
        <w:rPr>
          <w:rFonts w:ascii="FangSong" w:hAnsi="FangSong" w:eastAsia="FangSong" w:cs="FangSong"/>
          <w:spacing w:val="-3"/>
          <w:sz w:val="31"/>
          <w:szCs w:val="31"/>
        </w:rPr>
        <w:t>年</w:t>
      </w:r>
      <w:r>
        <w:rPr>
          <w:rFonts w:ascii="FangSong" w:hAnsi="FangSong" w:eastAsia="FangSong" w:cs="FangSong"/>
          <w:spacing w:val="-2"/>
          <w:sz w:val="31"/>
          <w:szCs w:val="31"/>
        </w:rPr>
        <w:t>度政府采购支出总额 0.28 万元，其中：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3"/>
          <w:sz w:val="31"/>
          <w:szCs w:val="31"/>
        </w:rPr>
        <w:t>政府采购货物支出 0 万元、政府采购工程支出 0 万元、政</w:t>
      </w:r>
      <w:r>
        <w:rPr>
          <w:rFonts w:ascii="FangSong" w:hAnsi="FangSong" w:eastAsia="FangSong" w:cs="FangSong"/>
          <w:spacing w:val="-2"/>
          <w:sz w:val="31"/>
          <w:szCs w:val="31"/>
        </w:rPr>
        <w:t>府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采购服务支出 0 万元。授予中小企业合同金额 0 万元， 占</w:t>
      </w:r>
      <w:r>
        <w:rPr>
          <w:rFonts w:ascii="FangSong" w:hAnsi="FangSong" w:eastAsia="FangSong" w:cs="FangSong"/>
          <w:spacing w:val="-4"/>
          <w:sz w:val="31"/>
          <w:szCs w:val="31"/>
        </w:rPr>
        <w:t>政</w:t>
      </w:r>
    </w:p>
    <w:p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640" w:lineRule="exact"/>
        <w:ind w:left="37" w:right="15" w:hanging="1"/>
        <w:textAlignment w:val="baseline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府</w:t>
      </w:r>
      <w:r>
        <w:rPr>
          <w:rFonts w:ascii="FangSong" w:hAnsi="FangSong" w:eastAsia="FangSong" w:cs="FangSong"/>
          <w:spacing w:val="12"/>
          <w:sz w:val="31"/>
          <w:szCs w:val="31"/>
        </w:rPr>
        <w:t>采</w:t>
      </w:r>
      <w:r>
        <w:rPr>
          <w:rFonts w:ascii="FangSong" w:hAnsi="FangSong" w:eastAsia="FangSong" w:cs="FangSong"/>
          <w:spacing w:val="7"/>
          <w:sz w:val="31"/>
          <w:szCs w:val="31"/>
        </w:rPr>
        <w:t>购支出总额的 0%，其中：授予小微企业合同金额 0.28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9"/>
          <w:sz w:val="31"/>
          <w:szCs w:val="31"/>
        </w:rPr>
        <w:t>万</w:t>
      </w:r>
      <w:r>
        <w:rPr>
          <w:rFonts w:ascii="FangSong" w:hAnsi="FangSong" w:eastAsia="FangSong" w:cs="FangSong"/>
          <w:spacing w:val="-5"/>
          <w:sz w:val="31"/>
          <w:szCs w:val="31"/>
        </w:rPr>
        <w:t>元， 占政府采购支出总额的 100%。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40" w:lineRule="exact"/>
        <w:ind w:left="656"/>
        <w:textAlignment w:val="baseline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9"/>
          <w:sz w:val="31"/>
          <w:szCs w:val="31"/>
        </w:rPr>
        <w:t>八、国有资产占用情况说</w:t>
      </w:r>
      <w:r>
        <w:rPr>
          <w:rFonts w:ascii="SimHei" w:hAnsi="SimHei" w:eastAsia="SimHei" w:cs="SimHei"/>
          <w:spacing w:val="6"/>
          <w:sz w:val="31"/>
          <w:szCs w:val="31"/>
        </w:rPr>
        <w:t>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firstLine="629"/>
        <w:jc w:val="left"/>
        <w:textAlignment w:val="baseline"/>
        <w:rPr>
          <w:rFonts w:hint="eastAsia" w:ascii="仿宋_GB2312" w:hAnsi="仿宋" w:eastAsia="仿宋_GB2312"/>
          <w:kern w:val="0"/>
          <w:sz w:val="32"/>
          <w:szCs w:val="32"/>
        </w:rPr>
      </w:pPr>
      <w:r>
        <w:rPr>
          <w:rFonts w:ascii="FangSong" w:hAnsi="FangSong" w:eastAsia="FangSong" w:cs="FangSong"/>
          <w:spacing w:val="-14"/>
          <w:sz w:val="31"/>
          <w:szCs w:val="31"/>
        </w:rPr>
        <w:t>截止</w:t>
      </w:r>
      <w:r>
        <w:rPr>
          <w:rFonts w:ascii="FangSong" w:hAnsi="FangSong" w:eastAsia="FangSong" w:cs="FangSong"/>
          <w:spacing w:val="-8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2020 年 12 月 31 日，本单位国有资产占</w:t>
      </w:r>
      <w:r>
        <w:rPr>
          <w:rFonts w:ascii="FangSong" w:hAnsi="FangSong" w:eastAsia="FangSong" w:cs="FangSong"/>
          <w:spacing w:val="1"/>
          <w:sz w:val="31"/>
          <w:szCs w:val="31"/>
        </w:rPr>
        <w:t xml:space="preserve">用情况见公开 </w:t>
      </w:r>
      <w:r>
        <w:rPr>
          <w:rFonts w:ascii="FangSong" w:hAnsi="FangSong" w:eastAsia="FangSong" w:cs="FangSong"/>
          <w:sz w:val="31"/>
          <w:szCs w:val="31"/>
        </w:rPr>
        <w:t>10 表《国有资产占用情况表》。</w:t>
      </w:r>
      <w:r>
        <w:rPr>
          <w:rFonts w:hint="eastAsia" w:ascii="FangSong" w:hAnsi="FangSong" w:eastAsia="FangSong" w:cs="FangSong"/>
          <w:sz w:val="31"/>
          <w:szCs w:val="31"/>
          <w:lang w:eastAsia="zh-CN"/>
        </w:rPr>
        <w:t>本单位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共有车辆0 辆；单位价值50万元以上通用设备0台（套）；单位价值100万元以上专用设备0台（套）</w:t>
      </w:r>
      <w:r>
        <w:rPr>
          <w:rFonts w:hint="eastAsia" w:ascii="仿宋_GB2312" w:hAnsi="仿宋" w:eastAsia="仿宋_GB2312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61"/>
        <w:textAlignment w:val="baseline"/>
        <w:rPr>
          <w:rFonts w:hint="eastAsia" w:ascii="仿宋_GB2312" w:hAnsi="仿宋_GB2312" w:eastAsia="仿宋_GB2312" w:cs="仿宋_GB2312"/>
          <w:spacing w:val="8"/>
          <w:position w:val="23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661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8"/>
          <w:position w:val="23"/>
          <w:sz w:val="32"/>
          <w:szCs w:val="32"/>
        </w:rPr>
        <w:t>九、预算绩效情况说明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" w:line="640" w:lineRule="exact"/>
        <w:ind w:left="636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单位未开展此工作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textAlignment w:val="baseline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2" w:line="225" w:lineRule="auto"/>
        <w:ind w:left="305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四部分</w:t>
      </w:r>
      <w:r>
        <w:rPr>
          <w:rFonts w:ascii="宋体" w:hAnsi="宋体" w:eastAsia="宋体" w:cs="宋体"/>
          <w:spacing w:val="8"/>
          <w:sz w:val="31"/>
          <w:szCs w:val="31"/>
        </w:rPr>
        <w:t xml:space="preserve">  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名词解释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3" w:lineRule="auto"/>
        <w:rPr>
          <w:rFonts w:ascii="Arial"/>
          <w:sz w:val="21"/>
        </w:rPr>
      </w:pPr>
    </w:p>
    <w:p>
      <w:pPr>
        <w:spacing w:before="101" w:line="372" w:lineRule="auto"/>
        <w:ind w:left="34" w:right="16" w:firstLine="64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3"/>
          <w:sz w:val="31"/>
          <w:szCs w:val="31"/>
        </w:rPr>
        <w:t>财</w:t>
      </w:r>
      <w:r>
        <w:rPr>
          <w:rFonts w:ascii="FangSong" w:hAnsi="FangSong" w:eastAsia="FangSong" w:cs="FangSong"/>
          <w:spacing w:val="8"/>
          <w:sz w:val="31"/>
          <w:szCs w:val="31"/>
        </w:rPr>
        <w:t>政拨款收入：指单位</w:t>
      </w:r>
      <w:bookmarkStart w:id="0" w:name="_GoBack"/>
      <w:bookmarkEnd w:id="0"/>
      <w:r>
        <w:rPr>
          <w:rFonts w:ascii="FangSong" w:hAnsi="FangSong" w:eastAsia="FangSong" w:cs="FangSong"/>
          <w:spacing w:val="8"/>
          <w:sz w:val="31"/>
          <w:szCs w:val="31"/>
        </w:rPr>
        <w:t>本年度从财政部门取得的财政拨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7"/>
          <w:sz w:val="31"/>
          <w:szCs w:val="31"/>
        </w:rPr>
        <w:t>款</w:t>
      </w:r>
      <w:r>
        <w:rPr>
          <w:rFonts w:ascii="FangSong" w:hAnsi="FangSong" w:eastAsia="FangSong" w:cs="FangSong"/>
          <w:spacing w:val="-5"/>
          <w:sz w:val="31"/>
          <w:szCs w:val="31"/>
        </w:rPr>
        <w:t>。</w:t>
      </w:r>
    </w:p>
    <w:p>
      <w:pPr>
        <w:spacing w:before="3" w:line="371" w:lineRule="auto"/>
        <w:ind w:left="35" w:right="16" w:firstLine="80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8"/>
          <w:sz w:val="31"/>
          <w:szCs w:val="31"/>
        </w:rPr>
        <w:t>一</w:t>
      </w:r>
      <w:r>
        <w:rPr>
          <w:rFonts w:ascii="FangSong" w:hAnsi="FangSong" w:eastAsia="FangSong" w:cs="FangSong"/>
          <w:spacing w:val="15"/>
          <w:sz w:val="31"/>
          <w:szCs w:val="31"/>
        </w:rPr>
        <w:t>般公共预算：是对以税收为主体的财政收入，安排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用</w:t>
      </w:r>
      <w:r>
        <w:rPr>
          <w:rFonts w:ascii="FangSong" w:hAnsi="FangSong" w:eastAsia="FangSong" w:cs="FangSong"/>
          <w:spacing w:val="14"/>
          <w:sz w:val="31"/>
          <w:szCs w:val="31"/>
        </w:rPr>
        <w:t>于</w:t>
      </w:r>
      <w:r>
        <w:rPr>
          <w:rFonts w:ascii="FangSong" w:hAnsi="FangSong" w:eastAsia="FangSong" w:cs="FangSong"/>
          <w:spacing w:val="8"/>
          <w:sz w:val="31"/>
          <w:szCs w:val="31"/>
        </w:rPr>
        <w:t>保障和改善民生、推动经济社会发展、维护国家安全、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维</w:t>
      </w:r>
      <w:r>
        <w:rPr>
          <w:rFonts w:ascii="FangSong" w:hAnsi="FangSong" w:eastAsia="FangSong" w:cs="FangSong"/>
          <w:spacing w:val="8"/>
          <w:sz w:val="31"/>
          <w:szCs w:val="31"/>
        </w:rPr>
        <w:t>持国家机构正常运转等方面的收支预算。</w:t>
      </w:r>
    </w:p>
    <w:p>
      <w:pPr>
        <w:spacing w:before="2" w:line="377" w:lineRule="auto"/>
        <w:ind w:left="41" w:right="16" w:firstLine="64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年</w:t>
      </w:r>
      <w:r>
        <w:rPr>
          <w:rFonts w:ascii="FangSong" w:hAnsi="FangSong" w:eastAsia="FangSong" w:cs="FangSong"/>
          <w:spacing w:val="8"/>
          <w:sz w:val="31"/>
          <w:szCs w:val="31"/>
        </w:rPr>
        <w:t>初结转和结余：指单位上年结转本年使用的基本支出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结</w:t>
      </w:r>
      <w:r>
        <w:rPr>
          <w:rFonts w:ascii="FangSong" w:hAnsi="FangSong" w:eastAsia="FangSong" w:cs="FangSong"/>
          <w:spacing w:val="13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7"/>
          <w:sz w:val="31"/>
          <w:szCs w:val="31"/>
        </w:rPr>
        <w:t>转、项目支出结转和结余和经营结余。</w:t>
      </w:r>
    </w:p>
    <w:p>
      <w:pPr>
        <w:spacing w:before="160" w:line="372" w:lineRule="auto"/>
        <w:ind w:left="31" w:right="274" w:firstLine="650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年</w:t>
      </w:r>
      <w:r>
        <w:rPr>
          <w:rFonts w:ascii="FangSong" w:hAnsi="FangSong" w:eastAsia="FangSong" w:cs="FangSong"/>
          <w:spacing w:val="8"/>
          <w:sz w:val="31"/>
          <w:szCs w:val="31"/>
        </w:rPr>
        <w:t>末结转和结余：指本年度或以前年度预算安排、因客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观条</w:t>
      </w:r>
      <w:r>
        <w:rPr>
          <w:rFonts w:ascii="FangSong" w:hAnsi="FangSong" w:eastAsia="FangSong" w:cs="FangSong"/>
          <w:spacing w:val="10"/>
          <w:sz w:val="31"/>
          <w:szCs w:val="31"/>
        </w:rPr>
        <w:t>件</w:t>
      </w:r>
      <w:r>
        <w:rPr>
          <w:rFonts w:ascii="FangSong" w:hAnsi="FangSong" w:eastAsia="FangSong" w:cs="FangSong"/>
          <w:spacing w:val="8"/>
          <w:sz w:val="31"/>
          <w:szCs w:val="31"/>
        </w:rPr>
        <w:t>发生变化无法按原计划实施，需要延迟到以后年度按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有</w:t>
      </w:r>
      <w:r>
        <w:rPr>
          <w:rFonts w:ascii="FangSong" w:hAnsi="FangSong" w:eastAsia="FangSong" w:cs="FangSong"/>
          <w:spacing w:val="7"/>
          <w:sz w:val="31"/>
          <w:szCs w:val="31"/>
        </w:rPr>
        <w:t>关规定继续使用的资金。</w:t>
      </w:r>
    </w:p>
    <w:p>
      <w:pPr>
        <w:spacing w:line="522" w:lineRule="exact"/>
        <w:ind w:left="68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2"/>
          <w:position w:val="3"/>
          <w:sz w:val="31"/>
          <w:szCs w:val="31"/>
        </w:rPr>
        <w:t>一</w:t>
      </w:r>
      <w:r>
        <w:rPr>
          <w:rFonts w:ascii="FangSong" w:hAnsi="FangSong" w:eastAsia="FangSong" w:cs="FangSong"/>
          <w:spacing w:val="11"/>
          <w:position w:val="3"/>
          <w:sz w:val="31"/>
          <w:szCs w:val="31"/>
        </w:rPr>
        <w:t>般</w:t>
      </w:r>
      <w:r>
        <w:rPr>
          <w:rFonts w:ascii="FangSong" w:hAnsi="FangSong" w:eastAsia="FangSong" w:cs="FangSong"/>
          <w:spacing w:val="6"/>
          <w:position w:val="3"/>
          <w:sz w:val="31"/>
          <w:szCs w:val="31"/>
        </w:rPr>
        <w:t>公共服务支出：反映单位提供一般公共服务的支出。</w:t>
      </w:r>
    </w:p>
    <w:p>
      <w:pPr>
        <w:spacing w:before="99" w:line="372" w:lineRule="auto"/>
        <w:ind w:left="53" w:right="274" w:firstLine="62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社</w:t>
      </w:r>
      <w:r>
        <w:rPr>
          <w:rFonts w:ascii="FangSong" w:hAnsi="FangSong" w:eastAsia="FangSong" w:cs="FangSong"/>
          <w:spacing w:val="9"/>
          <w:sz w:val="31"/>
          <w:szCs w:val="31"/>
        </w:rPr>
        <w:t>会</w:t>
      </w:r>
      <w:r>
        <w:rPr>
          <w:rFonts w:ascii="FangSong" w:hAnsi="FangSong" w:eastAsia="FangSong" w:cs="FangSong"/>
          <w:spacing w:val="8"/>
          <w:sz w:val="31"/>
          <w:szCs w:val="31"/>
        </w:rPr>
        <w:t>保障和就业支出：反映单位在社会保障与就业方面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4"/>
          <w:sz w:val="31"/>
          <w:szCs w:val="31"/>
        </w:rPr>
        <w:t>的</w:t>
      </w:r>
      <w:r>
        <w:rPr>
          <w:rFonts w:ascii="FangSong" w:hAnsi="FangSong" w:eastAsia="FangSong" w:cs="FangSong"/>
          <w:spacing w:val="-3"/>
          <w:sz w:val="31"/>
          <w:szCs w:val="31"/>
        </w:rPr>
        <w:t>支</w:t>
      </w:r>
      <w:r>
        <w:rPr>
          <w:rFonts w:ascii="FangSong" w:hAnsi="FangSong" w:eastAsia="FangSong" w:cs="FangSong"/>
          <w:spacing w:val="-2"/>
          <w:sz w:val="31"/>
          <w:szCs w:val="31"/>
        </w:rPr>
        <w:t>出。</w:t>
      </w:r>
    </w:p>
    <w:p>
      <w:pPr>
        <w:spacing w:before="2" w:line="227" w:lineRule="auto"/>
        <w:ind w:left="68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1"/>
          <w:sz w:val="31"/>
          <w:szCs w:val="31"/>
        </w:rPr>
        <w:t>卫</w:t>
      </w:r>
      <w:r>
        <w:rPr>
          <w:rFonts w:ascii="FangSong" w:hAnsi="FangSong" w:eastAsia="FangSong" w:cs="FangSong"/>
          <w:spacing w:val="8"/>
          <w:sz w:val="31"/>
          <w:szCs w:val="31"/>
        </w:rPr>
        <w:t>生健康支出：反映单位卫生健康方面的支出。</w:t>
      </w:r>
    </w:p>
    <w:p>
      <w:pPr>
        <w:spacing w:before="242" w:line="226" w:lineRule="auto"/>
        <w:ind w:left="675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住</w:t>
      </w:r>
      <w:r>
        <w:rPr>
          <w:rFonts w:ascii="FangSong" w:hAnsi="FangSong" w:eastAsia="FangSong" w:cs="FangSong"/>
          <w:spacing w:val="13"/>
          <w:sz w:val="31"/>
          <w:szCs w:val="31"/>
        </w:rPr>
        <w:t>房</w:t>
      </w:r>
      <w:r>
        <w:rPr>
          <w:rFonts w:ascii="FangSong" w:hAnsi="FangSong" w:eastAsia="FangSong" w:cs="FangSong"/>
          <w:spacing w:val="8"/>
          <w:sz w:val="31"/>
          <w:szCs w:val="31"/>
        </w:rPr>
        <w:t>保障支出：集中反映单位用于住房方面的支出。</w:t>
      </w:r>
    </w:p>
    <w:p>
      <w:pPr>
        <w:spacing w:before="242" w:line="372" w:lineRule="auto"/>
        <w:ind w:left="35" w:right="274" w:firstLine="648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0"/>
          <w:sz w:val="31"/>
          <w:szCs w:val="31"/>
        </w:rPr>
        <w:t>工</w:t>
      </w:r>
      <w:r>
        <w:rPr>
          <w:rFonts w:ascii="FangSong" w:hAnsi="FangSong" w:eastAsia="FangSong" w:cs="FangSong"/>
          <w:spacing w:val="8"/>
          <w:sz w:val="31"/>
          <w:szCs w:val="31"/>
        </w:rPr>
        <w:t>资福利支出：反映单位开支的在职职工和编制外长期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聘</w:t>
      </w:r>
      <w:r>
        <w:rPr>
          <w:rFonts w:ascii="FangSong" w:hAnsi="FangSong" w:eastAsia="FangSong" w:cs="FangSong"/>
          <w:spacing w:val="14"/>
          <w:sz w:val="31"/>
          <w:szCs w:val="31"/>
        </w:rPr>
        <w:t>用</w:t>
      </w:r>
      <w:r>
        <w:rPr>
          <w:rFonts w:ascii="FangSong" w:hAnsi="FangSong" w:eastAsia="FangSong" w:cs="FangSong"/>
          <w:spacing w:val="8"/>
          <w:sz w:val="31"/>
          <w:szCs w:val="31"/>
        </w:rPr>
        <w:t>人员的各类劳动报酬，以及为上述人员缴纳的各项社会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5"/>
          <w:sz w:val="31"/>
          <w:szCs w:val="31"/>
        </w:rPr>
        <w:t>保</w:t>
      </w:r>
      <w:r>
        <w:rPr>
          <w:rFonts w:ascii="FangSong" w:hAnsi="FangSong" w:eastAsia="FangSong" w:cs="FangSong"/>
          <w:spacing w:val="3"/>
          <w:sz w:val="31"/>
          <w:szCs w:val="31"/>
        </w:rPr>
        <w:t>险费等。</w:t>
      </w:r>
    </w:p>
    <w:p>
      <w:pPr>
        <w:spacing w:before="3" w:line="371" w:lineRule="auto"/>
        <w:ind w:left="36" w:right="274" w:firstLine="651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8"/>
          <w:sz w:val="31"/>
          <w:szCs w:val="31"/>
        </w:rPr>
        <w:t>商品和服务支出：反映单位购买商品和服务支出，不</w:t>
      </w:r>
      <w:r>
        <w:rPr>
          <w:rFonts w:ascii="FangSong" w:hAnsi="FangSong" w:eastAsia="FangSong" w:cs="FangSong"/>
          <w:spacing w:val="6"/>
          <w:sz w:val="31"/>
          <w:szCs w:val="31"/>
        </w:rPr>
        <w:t>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6"/>
          <w:sz w:val="31"/>
          <w:szCs w:val="31"/>
        </w:rPr>
        <w:t>括</w:t>
      </w:r>
      <w:r>
        <w:rPr>
          <w:rFonts w:ascii="FangSong" w:hAnsi="FangSong" w:eastAsia="FangSong" w:cs="FangSong"/>
          <w:spacing w:val="13"/>
          <w:sz w:val="31"/>
          <w:szCs w:val="31"/>
        </w:rPr>
        <w:t>用</w:t>
      </w:r>
      <w:r>
        <w:rPr>
          <w:rFonts w:ascii="FangSong" w:hAnsi="FangSong" w:eastAsia="FangSong" w:cs="FangSong"/>
          <w:spacing w:val="8"/>
          <w:sz w:val="31"/>
          <w:szCs w:val="31"/>
        </w:rPr>
        <w:t>于购置固定资产、战略性和应急性物资储备等资本性支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-8"/>
          <w:sz w:val="31"/>
          <w:szCs w:val="31"/>
        </w:rPr>
        <w:t>出</w:t>
      </w:r>
      <w:r>
        <w:rPr>
          <w:rFonts w:ascii="FangSong" w:hAnsi="FangSong" w:eastAsia="FangSong" w:cs="FangSong"/>
          <w:spacing w:val="-6"/>
          <w:sz w:val="31"/>
          <w:szCs w:val="31"/>
        </w:rPr>
        <w:t>。</w:t>
      </w:r>
    </w:p>
    <w:p>
      <w:pPr>
        <w:spacing w:before="2" w:line="371" w:lineRule="auto"/>
        <w:ind w:left="34" w:right="274" w:firstLine="64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5"/>
          <w:sz w:val="31"/>
          <w:szCs w:val="31"/>
        </w:rPr>
        <w:t>对</w:t>
      </w:r>
      <w:r>
        <w:rPr>
          <w:rFonts w:ascii="FangSong" w:hAnsi="FangSong" w:eastAsia="FangSong" w:cs="FangSong"/>
          <w:spacing w:val="8"/>
          <w:sz w:val="31"/>
          <w:szCs w:val="31"/>
        </w:rPr>
        <w:t>个人和家庭的补助：反映单位用于对个人和家庭的补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3"/>
          <w:sz w:val="31"/>
          <w:szCs w:val="31"/>
        </w:rPr>
        <w:t>助</w:t>
      </w:r>
      <w:r>
        <w:rPr>
          <w:rFonts w:ascii="FangSong" w:hAnsi="FangSong" w:eastAsia="FangSong" w:cs="FangSong"/>
          <w:spacing w:val="2"/>
          <w:sz w:val="31"/>
          <w:szCs w:val="31"/>
        </w:rPr>
        <w:t>支出。</w:t>
      </w:r>
    </w:p>
    <w:p>
      <w:pPr>
        <w:spacing w:before="1" w:line="225" w:lineRule="auto"/>
        <w:ind w:left="69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4"/>
          <w:sz w:val="31"/>
          <w:szCs w:val="31"/>
        </w:rPr>
        <w:t>资</w:t>
      </w:r>
      <w:r>
        <w:rPr>
          <w:rFonts w:ascii="FangSong" w:hAnsi="FangSong" w:eastAsia="FangSong" w:cs="FangSong"/>
          <w:spacing w:val="9"/>
          <w:sz w:val="31"/>
          <w:szCs w:val="31"/>
        </w:rPr>
        <w:t>本</w:t>
      </w:r>
      <w:r>
        <w:rPr>
          <w:rFonts w:ascii="FangSong" w:hAnsi="FangSong" w:eastAsia="FangSong" w:cs="FangSong"/>
          <w:spacing w:val="7"/>
          <w:sz w:val="31"/>
          <w:szCs w:val="31"/>
        </w:rPr>
        <w:t>性支出：反映单位安排的资本性支出。</w:t>
      </w:r>
    </w:p>
    <w:p>
      <w:pPr>
        <w:spacing w:before="246" w:line="374" w:lineRule="auto"/>
        <w:ind w:left="34" w:right="169" w:firstLine="612"/>
        <w:rPr>
          <w:rFonts w:ascii="FangSong" w:hAnsi="FangSong" w:eastAsia="FangSong" w:cs="FangSong"/>
          <w:sz w:val="31"/>
          <w:szCs w:val="31"/>
        </w:rPr>
      </w:pPr>
      <w:r>
        <w:rPr>
          <w:rFonts w:hint="eastAsia" w:ascii="FangSong" w:hAnsi="FangSong" w:eastAsia="FangSong" w:cs="FangSong"/>
          <w:spacing w:val="9"/>
          <w:sz w:val="31"/>
          <w:szCs w:val="31"/>
          <w:lang w:eastAsia="zh-CN"/>
        </w:rPr>
        <w:t>一</w:t>
      </w:r>
      <w:r>
        <w:rPr>
          <w:rFonts w:ascii="FangSong" w:hAnsi="FangSong" w:eastAsia="FangSong" w:cs="FangSong"/>
          <w:spacing w:val="9"/>
          <w:sz w:val="31"/>
          <w:szCs w:val="31"/>
        </w:rPr>
        <w:t>般公共预算</w:t>
      </w:r>
      <w:r>
        <w:rPr>
          <w:rFonts w:ascii="FangSong" w:hAnsi="FangSong" w:eastAsia="FangSong" w:cs="FangSong"/>
          <w:spacing w:val="18"/>
          <w:sz w:val="31"/>
          <w:szCs w:val="31"/>
        </w:rPr>
        <w:t>“</w:t>
      </w:r>
      <w:r>
        <w:rPr>
          <w:rFonts w:ascii="FangSong" w:hAnsi="FangSong" w:eastAsia="FangSong" w:cs="FangSong"/>
          <w:spacing w:val="14"/>
          <w:sz w:val="31"/>
          <w:szCs w:val="31"/>
        </w:rPr>
        <w:t>三</w:t>
      </w:r>
      <w:r>
        <w:rPr>
          <w:rFonts w:ascii="FangSong" w:hAnsi="FangSong" w:eastAsia="FangSong" w:cs="FangSong"/>
          <w:spacing w:val="9"/>
          <w:sz w:val="31"/>
          <w:szCs w:val="31"/>
        </w:rPr>
        <w:t>公”经费：指部门用一般公共预算财政拨款安排的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因公</w:t>
      </w:r>
      <w:r>
        <w:rPr>
          <w:rFonts w:ascii="FangSong" w:hAnsi="FangSong" w:eastAsia="FangSong" w:cs="FangSong"/>
          <w:spacing w:val="13"/>
          <w:sz w:val="31"/>
          <w:szCs w:val="31"/>
        </w:rPr>
        <w:t>出</w:t>
      </w:r>
      <w:r>
        <w:rPr>
          <w:rFonts w:ascii="FangSong" w:hAnsi="FangSong" w:eastAsia="FangSong" w:cs="FangSong"/>
          <w:spacing w:val="9"/>
          <w:sz w:val="31"/>
          <w:szCs w:val="31"/>
        </w:rPr>
        <w:t>国 (境) 费、公务用车购置及运行费和公务接待费。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3"/>
          <w:sz w:val="31"/>
          <w:szCs w:val="31"/>
        </w:rPr>
        <w:t>其</w:t>
      </w:r>
      <w:r>
        <w:rPr>
          <w:rFonts w:ascii="FangSong" w:hAnsi="FangSong" w:eastAsia="FangSong" w:cs="FangSong"/>
          <w:spacing w:val="9"/>
          <w:sz w:val="31"/>
          <w:szCs w:val="31"/>
        </w:rPr>
        <w:t>中，因公出国 (境) 费指单位公务出国 (境) 的住宿费、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8"/>
          <w:sz w:val="31"/>
          <w:szCs w:val="31"/>
        </w:rPr>
        <w:t>旅</w:t>
      </w:r>
      <w:r>
        <w:rPr>
          <w:rFonts w:ascii="FangSong" w:hAnsi="FangSong" w:eastAsia="FangSong" w:cs="FangSong"/>
          <w:spacing w:val="16"/>
          <w:sz w:val="31"/>
          <w:szCs w:val="31"/>
        </w:rPr>
        <w:t>费</w:t>
      </w:r>
      <w:r>
        <w:rPr>
          <w:rFonts w:ascii="FangSong" w:hAnsi="FangSong" w:eastAsia="FangSong" w:cs="FangSong"/>
          <w:spacing w:val="14"/>
          <w:sz w:val="31"/>
          <w:szCs w:val="31"/>
        </w:rPr>
        <w:t>、伙食 补助费、杂费、培训费等支出；公务用车购置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"/>
          <w:sz w:val="31"/>
          <w:szCs w:val="31"/>
        </w:rPr>
        <w:t>及运行费指单位公务用车购置费及租用费</w:t>
      </w:r>
      <w:r>
        <w:rPr>
          <w:rFonts w:ascii="FangSong" w:hAnsi="FangSong" w:eastAsia="FangSong" w:cs="FangSong"/>
          <w:sz w:val="31"/>
          <w:szCs w:val="31"/>
        </w:rPr>
        <w:t>、燃料费、维修费、</w:t>
      </w:r>
    </w:p>
    <w:p>
      <w:pPr>
        <w:sectPr>
          <w:pgSz w:w="11906" w:h="16839"/>
          <w:pgMar w:top="1431" w:right="1527" w:bottom="0" w:left="1785" w:header="0" w:footer="0" w:gutter="0"/>
          <w:cols w:space="720" w:num="1"/>
        </w:sectPr>
      </w:pPr>
    </w:p>
    <w:p>
      <w:pPr>
        <w:spacing w:before="161" w:line="372" w:lineRule="auto"/>
        <w:ind w:left="40" w:right="102" w:hanging="2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过</w:t>
      </w:r>
      <w:r>
        <w:rPr>
          <w:rFonts w:ascii="FangSong" w:hAnsi="FangSong" w:eastAsia="FangSong" w:cs="FangSong"/>
          <w:spacing w:val="13"/>
          <w:sz w:val="31"/>
          <w:szCs w:val="31"/>
        </w:rPr>
        <w:t>路</w:t>
      </w:r>
      <w:r>
        <w:rPr>
          <w:rFonts w:ascii="FangSong" w:hAnsi="FangSong" w:eastAsia="FangSong" w:cs="FangSong"/>
          <w:spacing w:val="8"/>
          <w:sz w:val="31"/>
          <w:szCs w:val="31"/>
        </w:rPr>
        <w:t>过桥费、保险费、安全奖励费用等支出；公务接待费指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单位</w:t>
      </w:r>
      <w:r>
        <w:rPr>
          <w:rFonts w:ascii="FangSong" w:hAnsi="FangSong" w:eastAsia="FangSong" w:cs="FangSong"/>
          <w:spacing w:val="11"/>
          <w:sz w:val="31"/>
          <w:szCs w:val="31"/>
        </w:rPr>
        <w:t>按</w:t>
      </w:r>
      <w:r>
        <w:rPr>
          <w:rFonts w:ascii="FangSong" w:hAnsi="FangSong" w:eastAsia="FangSong" w:cs="FangSong"/>
          <w:spacing w:val="7"/>
          <w:sz w:val="31"/>
          <w:szCs w:val="31"/>
        </w:rPr>
        <w:t>规定开支的各类公务接待 (含外宾接待) 支出。</w:t>
      </w:r>
    </w:p>
    <w:p>
      <w:pPr>
        <w:spacing w:before="1" w:line="374" w:lineRule="auto"/>
        <w:ind w:left="41" w:firstLine="634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pacing w:val="16"/>
          <w:sz w:val="31"/>
          <w:szCs w:val="31"/>
        </w:rPr>
        <w:t>机</w:t>
      </w:r>
      <w:r>
        <w:rPr>
          <w:rFonts w:ascii="FangSong" w:hAnsi="FangSong" w:eastAsia="FangSong" w:cs="FangSong"/>
          <w:spacing w:val="9"/>
          <w:sz w:val="31"/>
          <w:szCs w:val="31"/>
        </w:rPr>
        <w:t>关</w:t>
      </w:r>
      <w:r>
        <w:rPr>
          <w:rFonts w:ascii="FangSong" w:hAnsi="FangSong" w:eastAsia="FangSong" w:cs="FangSong"/>
          <w:spacing w:val="8"/>
          <w:sz w:val="31"/>
          <w:szCs w:val="31"/>
        </w:rPr>
        <w:t>运行经费：指为保障单位运行用于购买货物和服务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21"/>
          <w:sz w:val="31"/>
          <w:szCs w:val="31"/>
        </w:rPr>
        <w:t>的</w:t>
      </w:r>
      <w:r>
        <w:rPr>
          <w:rFonts w:ascii="FangSong" w:hAnsi="FangSong" w:eastAsia="FangSong" w:cs="FangSong"/>
          <w:spacing w:val="14"/>
          <w:sz w:val="31"/>
          <w:szCs w:val="31"/>
        </w:rPr>
        <w:t>各项 资金，包括办公及印刷费、邮电费、差旅费、会议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8"/>
          <w:sz w:val="31"/>
          <w:szCs w:val="31"/>
        </w:rPr>
        <w:t>费</w:t>
      </w:r>
      <w:r>
        <w:rPr>
          <w:rFonts w:ascii="FangSong" w:hAnsi="FangSong" w:eastAsia="FangSong" w:cs="FangSong"/>
          <w:spacing w:val="9"/>
          <w:sz w:val="31"/>
          <w:szCs w:val="31"/>
        </w:rPr>
        <w:t>、福利费、 日常 维修费、专用材料及一般设备购置费、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0"/>
          <w:sz w:val="31"/>
          <w:szCs w:val="31"/>
        </w:rPr>
        <w:t>办</w:t>
      </w:r>
      <w:r>
        <w:rPr>
          <w:rFonts w:ascii="FangSong" w:hAnsi="FangSong" w:eastAsia="FangSong" w:cs="FangSong"/>
          <w:spacing w:val="6"/>
          <w:sz w:val="31"/>
          <w:szCs w:val="31"/>
        </w:rPr>
        <w:t>公用房水电费、办公用房 取暖费、办公用房物业管理费、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pacing w:val="14"/>
          <w:sz w:val="31"/>
          <w:szCs w:val="31"/>
        </w:rPr>
        <w:t>公</w:t>
      </w:r>
      <w:r>
        <w:rPr>
          <w:rFonts w:ascii="FangSong" w:hAnsi="FangSong" w:eastAsia="FangSong" w:cs="FangSong"/>
          <w:spacing w:val="10"/>
          <w:sz w:val="31"/>
          <w:szCs w:val="31"/>
        </w:rPr>
        <w:t>务</w:t>
      </w:r>
      <w:r>
        <w:rPr>
          <w:rFonts w:ascii="FangSong" w:hAnsi="FangSong" w:eastAsia="FangSong" w:cs="FangSong"/>
          <w:spacing w:val="7"/>
          <w:sz w:val="31"/>
          <w:szCs w:val="31"/>
        </w:rPr>
        <w:t>用车运行维护费以及其他费用。</w:t>
      </w:r>
    </w:p>
    <w:sectPr>
      <w:pgSz w:w="11906" w:h="16839"/>
      <w:pgMar w:top="1431" w:right="1696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FCDCC7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2021-10-14T18:34:00Z</dcterms:created>
  <dc:creator>超</dc:creator>
  <cp:lastModifiedBy>jdzadmin</cp:lastModifiedBy>
  <dcterms:modified xsi:type="dcterms:W3CDTF">2022-08-24T11:03:40Z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2022-08-24T10:55:14Z</vt:filetime>
  </property>
  <property fmtid="{D5CDD505-2E9C-101B-9397-08002B2CF9AE}" pid="4" name="KSOProductBuildVer">
    <vt:lpwstr>2052-11.8.2.10337</vt:lpwstr>
  </property>
</Properties>
</file>