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rPr>
      </w:pPr>
    </w:p>
    <w:p>
      <w:pPr>
        <w:spacing w:line="600" w:lineRule="exact"/>
        <w:jc w:val="center"/>
        <w:rPr>
          <w:rFonts w:hint="eastAsia" w:ascii="宋体" w:hAnsi="宋体" w:cs="宋体"/>
          <w:b/>
          <w:bCs/>
          <w:sz w:val="44"/>
          <w:szCs w:val="36"/>
        </w:rPr>
      </w:pPr>
      <w:r>
        <w:rPr>
          <w:rFonts w:hint="eastAsia" w:ascii="宋体" w:hAnsi="宋体" w:cs="宋体"/>
          <w:b/>
          <w:bCs/>
          <w:sz w:val="44"/>
          <w:szCs w:val="36"/>
          <w:lang w:eastAsia="zh-CN"/>
        </w:rPr>
        <w:t>景德镇市城市建设档案馆</w:t>
      </w:r>
      <w:r>
        <w:rPr>
          <w:rFonts w:hint="eastAsia" w:ascii="宋体" w:hAnsi="宋体" w:cs="宋体"/>
          <w:b/>
          <w:bCs/>
          <w:sz w:val="44"/>
          <w:szCs w:val="36"/>
        </w:rPr>
        <w:t>2020年度部门决算</w:t>
      </w:r>
    </w:p>
    <w:p>
      <w:pPr>
        <w:spacing w:line="600" w:lineRule="exact"/>
        <w:jc w:val="center"/>
        <w:rPr>
          <w:rFonts w:hint="eastAsia" w:ascii="黑体" w:hAnsi="Calibri"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sz w:val="32"/>
          <w:szCs w:val="32"/>
          <w:lang w:eastAsia="zh-CN"/>
        </w:rPr>
        <w:t>景德镇市城市建设档案馆</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一、部门主要职责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景德镇市城市建设档案馆</w:t>
      </w:r>
      <w:r>
        <w:rPr>
          <w:rFonts w:hint="eastAsia" w:ascii="宋体" w:hAnsi="宋体"/>
          <w:b/>
          <w:sz w:val="32"/>
          <w:szCs w:val="30"/>
        </w:rPr>
        <w:t>概况</w:t>
      </w:r>
    </w:p>
    <w:p>
      <w:pPr>
        <w:ind w:firstLine="630"/>
        <w:jc w:val="center"/>
        <w:rPr>
          <w:rFonts w:hint="eastAsia" w:ascii="Calibri" w:hAnsi="Calibri"/>
          <w:sz w:val="32"/>
          <w:szCs w:val="32"/>
        </w:rPr>
      </w:pPr>
    </w:p>
    <w:p>
      <w:pPr>
        <w:ind w:firstLine="630"/>
        <w:jc w:val="left"/>
        <w:rPr>
          <w:rFonts w:ascii="黑体" w:hAnsi="黑体" w:eastAsia="黑体"/>
          <w:sz w:val="32"/>
          <w:szCs w:val="32"/>
        </w:rPr>
      </w:pPr>
      <w:r>
        <w:rPr>
          <w:rFonts w:hint="eastAsia" w:ascii="黑体" w:hAnsi="黑体" w:eastAsia="黑体"/>
          <w:sz w:val="32"/>
          <w:szCs w:val="32"/>
        </w:rPr>
        <w:t>一、部门主要职能</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景德镇市城市建设档案馆</w:t>
      </w:r>
      <w:r>
        <w:rPr>
          <w:rFonts w:hint="eastAsia" w:ascii="仿宋_GB2312" w:hAnsi="宋体" w:eastAsia="仿宋_GB2312" w:cs="仿宋_GB2312"/>
          <w:sz w:val="32"/>
          <w:szCs w:val="32"/>
        </w:rPr>
        <w:t>是</w:t>
      </w:r>
      <w:r>
        <w:rPr>
          <w:rFonts w:hint="eastAsia" w:ascii="仿宋_GB2312" w:hAnsi="宋体" w:eastAsia="仿宋_GB2312" w:cs="仿宋_GB2312"/>
          <w:sz w:val="32"/>
          <w:szCs w:val="32"/>
          <w:lang w:eastAsia="zh-CN"/>
        </w:rPr>
        <w:t>景德镇市</w:t>
      </w:r>
      <w:r>
        <w:rPr>
          <w:rFonts w:hint="eastAsia" w:ascii="仿宋_GB2312" w:eastAsia="仿宋_GB2312"/>
          <w:sz w:val="32"/>
          <w:szCs w:val="32"/>
        </w:rPr>
        <w:t>住房</w:t>
      </w:r>
      <w:r>
        <w:rPr>
          <w:rFonts w:hint="eastAsia" w:ascii="仿宋_GB2312" w:eastAsia="仿宋_GB2312" w:cs="Times New Roman"/>
          <w:sz w:val="32"/>
          <w:szCs w:val="32"/>
        </w:rPr>
        <w:t>和城乡建设</w:t>
      </w:r>
      <w:r>
        <w:rPr>
          <w:rFonts w:hint="eastAsia" w:ascii="仿宋_GB2312" w:eastAsia="仿宋_GB2312" w:cs="Times New Roman"/>
          <w:sz w:val="32"/>
          <w:szCs w:val="32"/>
          <w:lang w:eastAsia="zh-CN"/>
        </w:rPr>
        <w:t>局下属</w:t>
      </w:r>
      <w:r>
        <w:rPr>
          <w:rFonts w:hint="eastAsia" w:ascii="仿宋_GB2312" w:hAnsi="仿宋_GB2312" w:eastAsia="仿宋_GB2312" w:cs="仿宋_GB2312"/>
          <w:sz w:val="32"/>
          <w:szCs w:val="32"/>
        </w:rPr>
        <w:t>正科级全额拨款事业单位</w:t>
      </w:r>
      <w:r>
        <w:rPr>
          <w:rFonts w:hint="eastAsia" w:ascii="仿宋_GB2312" w:hAnsi="宋体" w:eastAsia="仿宋_GB2312" w:cs="仿宋_GB2312"/>
          <w:sz w:val="32"/>
          <w:szCs w:val="32"/>
        </w:rPr>
        <w:t>，主要职责是：</w:t>
      </w:r>
      <w:r>
        <w:rPr>
          <w:rFonts w:hint="eastAsia" w:ascii="仿宋_GB2312" w:eastAsia="仿宋_GB2312"/>
          <w:sz w:val="32"/>
          <w:szCs w:val="32"/>
        </w:rPr>
        <w:t>全市城市建设档案的收集与管理</w:t>
      </w:r>
      <w:r>
        <w:rPr>
          <w:rFonts w:hint="eastAsia" w:ascii="仿宋_GB2312" w:eastAsia="仿宋_GB2312"/>
          <w:sz w:val="32"/>
          <w:szCs w:val="32"/>
          <w:lang w:eastAsia="zh-CN"/>
        </w:rPr>
        <w:t>。</w:t>
      </w:r>
    </w:p>
    <w:p>
      <w:pPr>
        <w:ind w:firstLine="630"/>
        <w:jc w:val="left"/>
        <w:rPr>
          <w:rFonts w:hint="eastAsia" w:ascii="黑体" w:hAnsi="黑体" w:eastAsia="黑体"/>
          <w:sz w:val="32"/>
          <w:szCs w:val="32"/>
        </w:rPr>
      </w:pPr>
      <w:r>
        <w:rPr>
          <w:rFonts w:hint="eastAsia" w:ascii="黑体" w:hAnsi="黑体" w:eastAsia="黑体"/>
          <w:sz w:val="32"/>
          <w:szCs w:val="32"/>
        </w:rPr>
        <w:t>二、部门基本情况</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纳入本套部门决算汇编范围的单位共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个，包括：</w:t>
      </w:r>
      <w:r>
        <w:rPr>
          <w:rFonts w:hint="eastAsia" w:ascii="仿宋_GB2312" w:hAnsi="宋体" w:eastAsia="仿宋_GB2312" w:cs="仿宋_GB2312"/>
          <w:sz w:val="32"/>
          <w:szCs w:val="32"/>
          <w:lang w:eastAsia="zh-CN"/>
        </w:rPr>
        <w:t>景德镇市城市建设档案馆</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本部门2020年年末实有人数</w:t>
      </w:r>
      <w:r>
        <w:rPr>
          <w:rFonts w:hint="eastAsia" w:ascii="仿宋_GB2312" w:hAnsi="仿宋" w:eastAsia="仿宋_GB2312"/>
          <w:sz w:val="32"/>
          <w:szCs w:val="32"/>
          <w:lang w:val="en-US" w:eastAsia="zh-CN"/>
        </w:rPr>
        <w:t>18</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11</w:t>
      </w:r>
      <w:r>
        <w:rPr>
          <w:rFonts w:hint="eastAsia" w:ascii="仿宋_GB2312" w:hAnsi="仿宋" w:eastAsia="仿宋_GB2312"/>
          <w:sz w:val="32"/>
          <w:szCs w:val="32"/>
        </w:rPr>
        <w:t>人，离休人员</w:t>
      </w:r>
      <w:r>
        <w:rPr>
          <w:rFonts w:hint="eastAsia" w:ascii="仿宋_GB2312" w:hAnsi="仿宋" w:eastAsia="仿宋_GB2312"/>
          <w:sz w:val="32"/>
          <w:szCs w:val="32"/>
          <w:lang w:val="en-US" w:eastAsia="zh-CN"/>
        </w:rPr>
        <w:t>0</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人；年末其他人员</w:t>
      </w:r>
      <w:r>
        <w:rPr>
          <w:rFonts w:hint="eastAsia" w:ascii="仿宋_GB2312" w:hAnsi="仿宋" w:eastAsia="仿宋_GB2312"/>
          <w:sz w:val="32"/>
          <w:szCs w:val="32"/>
          <w:lang w:val="en-US" w:eastAsia="zh-CN"/>
        </w:rPr>
        <w:t>0</w:t>
      </w:r>
      <w:r>
        <w:rPr>
          <w:rFonts w:hint="eastAsia" w:ascii="仿宋_GB2312" w:hAnsi="仿宋" w:eastAsia="仿宋_GB2312"/>
          <w:sz w:val="32"/>
          <w:szCs w:val="32"/>
        </w:rPr>
        <w:t>人；年末学生人数</w:t>
      </w:r>
      <w:r>
        <w:rPr>
          <w:rFonts w:hint="eastAsia" w:ascii="仿宋_GB2312" w:hAnsi="仿宋" w:eastAsia="仿宋_GB2312"/>
          <w:sz w:val="32"/>
          <w:szCs w:val="32"/>
          <w:lang w:val="en-US" w:eastAsia="zh-CN"/>
        </w:rPr>
        <w:t>0</w:t>
      </w:r>
      <w:r>
        <w:rPr>
          <w:rFonts w:hint="eastAsia" w:ascii="仿宋_GB2312" w:hAnsi="仿宋" w:eastAsia="仿宋_GB2312"/>
          <w:sz w:val="32"/>
          <w:szCs w:val="32"/>
        </w:rPr>
        <w:t>人。</w:t>
      </w:r>
    </w:p>
    <w:p>
      <w:pPr>
        <w:ind w:firstLine="630"/>
        <w:jc w:val="left"/>
        <w:rPr>
          <w:rFonts w:hint="eastAsia" w:ascii="仿宋_GB2312" w:hAnsi="仿宋" w:eastAsia="仿宋_GB2312"/>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2020年度部门决算表</w:t>
      </w:r>
    </w:p>
    <w:p>
      <w:pPr>
        <w:widowControl/>
        <w:spacing w:line="600" w:lineRule="exact"/>
        <w:ind w:firstLine="640"/>
        <w:jc w:val="center"/>
        <w:rPr>
          <w:rFonts w:hint="eastAsia" w:ascii="宋体" w:hAnsi="宋体"/>
          <w:b/>
          <w:sz w:val="32"/>
          <w:szCs w:val="32"/>
        </w:rPr>
      </w:pPr>
    </w:p>
    <w:p>
      <w:pPr>
        <w:autoSpaceDE w:val="0"/>
        <w:autoSpaceDN w:val="0"/>
        <w:adjustRightInd w:val="0"/>
        <w:spacing w:line="360" w:lineRule="auto"/>
        <w:jc w:val="left"/>
        <w:rPr>
          <w:rFonts w:hint="eastAsia" w:ascii="Calibri" w:hAnsi="Calibri"/>
          <w:szCs w:val="30"/>
        </w:rPr>
      </w:pPr>
      <w:r>
        <w:drawing>
          <wp:inline distT="0" distB="0" distL="114300" distR="114300">
            <wp:extent cx="5273675" cy="4507230"/>
            <wp:effectExtent l="0" t="0" r="3175"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4"/>
                    <a:stretch>
                      <a:fillRect/>
                    </a:stretch>
                  </pic:blipFill>
                  <pic:spPr>
                    <a:xfrm>
                      <a:off x="0" y="0"/>
                      <a:ext cx="5273675" cy="4507230"/>
                    </a:xfrm>
                    <a:prstGeom prst="rect">
                      <a:avLst/>
                    </a:prstGeom>
                    <a:noFill/>
                    <a:ln>
                      <a:noFill/>
                    </a:ln>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Calibri" w:hAnsi="Calibri"/>
          <w:szCs w:val="22"/>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4150" cy="2506345"/>
            <wp:effectExtent l="0" t="0" r="12700" b="825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5264150" cy="250634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9230" cy="2506980"/>
            <wp:effectExtent l="0" t="0" r="7620" b="762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5269230" cy="250698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2880" cy="3505835"/>
            <wp:effectExtent l="0" t="0" r="13970" b="1841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7"/>
                    <a:stretch>
                      <a:fillRect/>
                    </a:stretch>
                  </pic:blipFill>
                  <pic:spPr>
                    <a:xfrm>
                      <a:off x="0" y="0"/>
                      <a:ext cx="5262880" cy="350583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22"/>
        </w:rPr>
      </w:pP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Calibri" w:hAnsi="Calibri"/>
          <w:szCs w:val="30"/>
        </w:rPr>
      </w:pPr>
    </w:p>
    <w:p>
      <w:pPr>
        <w:autoSpaceDE w:val="0"/>
        <w:autoSpaceDN w:val="0"/>
        <w:adjustRightInd w:val="0"/>
        <w:spacing w:line="360" w:lineRule="auto"/>
        <w:jc w:val="left"/>
        <w:rPr>
          <w:szCs w:val="22"/>
        </w:rPr>
      </w:pPr>
      <w:r>
        <w:drawing>
          <wp:inline distT="0" distB="0" distL="114300" distR="114300">
            <wp:extent cx="5267960" cy="3265170"/>
            <wp:effectExtent l="0" t="0" r="8890" b="1143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8"/>
                    <a:stretch>
                      <a:fillRect/>
                    </a:stretch>
                  </pic:blipFill>
                  <pic:spPr>
                    <a:xfrm>
                      <a:off x="0" y="0"/>
                      <a:ext cx="5267960" cy="326517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8595" cy="7437755"/>
            <wp:effectExtent l="0" t="0" r="8255" b="1079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9"/>
                    <a:stretch>
                      <a:fillRect/>
                    </a:stretch>
                  </pic:blipFill>
                  <pic:spPr>
                    <a:xfrm>
                      <a:off x="0" y="0"/>
                      <a:ext cx="5268595" cy="7437755"/>
                    </a:xfrm>
                    <a:prstGeom prst="rect">
                      <a:avLst/>
                    </a:prstGeom>
                    <a:noFill/>
                    <a:ln>
                      <a:noFill/>
                    </a:ln>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22"/>
        </w:rPr>
      </w:pPr>
      <w:r>
        <w:drawing>
          <wp:inline distT="0" distB="0" distL="114300" distR="114300">
            <wp:extent cx="5273040" cy="4458335"/>
            <wp:effectExtent l="0" t="0" r="381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3040" cy="445833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1135" cy="2054860"/>
            <wp:effectExtent l="0" t="0" r="5715" b="254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1"/>
                    <a:stretch>
                      <a:fillRect/>
                    </a:stretch>
                  </pic:blipFill>
                  <pic:spPr>
                    <a:xfrm>
                      <a:off x="0" y="0"/>
                      <a:ext cx="5271135" cy="205486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7960" cy="1530350"/>
            <wp:effectExtent l="0" t="0" r="889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67960" cy="153035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9230" cy="2931160"/>
            <wp:effectExtent l="0" t="0" r="7620" b="25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tretch>
                      <a:fillRect/>
                    </a:stretch>
                  </pic:blipFill>
                  <pic:spPr>
                    <a:xfrm>
                      <a:off x="0" y="0"/>
                      <a:ext cx="5269230" cy="293116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2020年度部门决算情况说明</w:t>
      </w:r>
    </w:p>
    <w:p>
      <w:pPr>
        <w:ind w:firstLine="630"/>
        <w:jc w:val="left"/>
        <w:rPr>
          <w:rFonts w:hint="eastAsia" w:ascii="仿宋" w:hAnsi="仿宋" w:eastAsia="仿宋"/>
          <w:sz w:val="32"/>
          <w:szCs w:val="32"/>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本部门2020年度收入总计314.61万元，其中年初结转和结余64.15万元，较2019年减少</w:t>
      </w:r>
      <w:r>
        <w:rPr>
          <w:rFonts w:hint="eastAsia" w:ascii="仿宋_GB2312" w:hAnsi="仿宋" w:eastAsia="仿宋_GB2312"/>
          <w:sz w:val="32"/>
          <w:szCs w:val="32"/>
          <w:lang w:val="en-US" w:eastAsia="zh-CN"/>
        </w:rPr>
        <w:t>77.03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54.56</w:t>
      </w:r>
      <w:r>
        <w:rPr>
          <w:rFonts w:hint="eastAsia" w:ascii="仿宋_GB2312" w:hAnsi="仿宋" w:eastAsia="仿宋_GB2312"/>
          <w:sz w:val="32"/>
          <w:szCs w:val="32"/>
        </w:rPr>
        <w:t>%；本年收入合计250.46万元，较2019年增加</w:t>
      </w:r>
      <w:r>
        <w:rPr>
          <w:rFonts w:hint="eastAsia" w:ascii="仿宋_GB2312" w:hAnsi="仿宋" w:eastAsia="仿宋_GB2312"/>
          <w:sz w:val="32"/>
          <w:szCs w:val="32"/>
          <w:lang w:val="en-US" w:eastAsia="zh-CN"/>
        </w:rPr>
        <w:t>80.14</w:t>
      </w:r>
      <w:r>
        <w:rPr>
          <w:rFonts w:hint="eastAsia" w:ascii="仿宋_GB2312" w:hAnsi="仿宋" w:eastAsia="仿宋_GB2312"/>
          <w:sz w:val="32"/>
          <w:szCs w:val="32"/>
        </w:rPr>
        <w:t>万元，增长47.05%</w:t>
      </w:r>
      <w:r>
        <w:rPr>
          <w:rFonts w:hint="eastAsia" w:ascii="仿宋_GB2312" w:hAnsi="仿宋" w:eastAsia="仿宋_GB2312"/>
          <w:sz w:val="32"/>
          <w:szCs w:val="32"/>
          <w:lang w:eastAsia="zh-CN"/>
        </w:rPr>
        <w:t>，</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追加拨入档案馆基础建设发展基金经费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本年收入的具体构成为：财政拨款收入</w:t>
      </w:r>
      <w:r>
        <w:rPr>
          <w:rFonts w:hint="eastAsia" w:ascii="仿宋_GB2312" w:hAnsi="仿宋" w:eastAsia="仿宋_GB2312"/>
          <w:sz w:val="32"/>
          <w:szCs w:val="32"/>
          <w:lang w:val="en-US" w:eastAsia="zh-CN"/>
        </w:rPr>
        <w:t>250.26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99.92</w:t>
      </w:r>
      <w:r>
        <w:rPr>
          <w:rFonts w:hint="eastAsia" w:ascii="仿宋_GB2312" w:hAnsi="仿宋" w:eastAsia="仿宋_GB2312"/>
          <w:sz w:val="32"/>
          <w:szCs w:val="32"/>
        </w:rPr>
        <w:t>%；事业收入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%；经营收入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0.08</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本部门2020年度支出总计314.61万元，其中本年支出合计282.61万元，较2019年减少28.89万元，下降9.28%；</w:t>
      </w:r>
      <w:r>
        <w:rPr>
          <w:rFonts w:hint="eastAsia" w:ascii="仿宋_GB2312" w:hAnsi="仿宋" w:eastAsia="仿宋_GB2312"/>
          <w:sz w:val="32"/>
          <w:szCs w:val="32"/>
          <w:highlight w:val="none"/>
          <w:lang w:eastAsia="zh-CN"/>
        </w:rPr>
        <w:t>主要原因是</w:t>
      </w:r>
      <w:r>
        <w:rPr>
          <w:rFonts w:hint="eastAsia" w:ascii="仿宋_GB2312" w:hAnsi="仿宋" w:eastAsia="仿宋_GB2312"/>
          <w:sz w:val="32"/>
          <w:szCs w:val="32"/>
          <w:highlight w:val="none"/>
          <w:lang w:val="en-US" w:eastAsia="zh-CN"/>
        </w:rPr>
        <w:t>2019年支付了《老窑轶事》印刷费27.5万，而2020年没有此项开支</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年末结转和结余32.00万元，较2019年增加32.00万元，增长</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,主要原因是单位去年没有结转结余</w:t>
      </w:r>
      <w:r>
        <w:rPr>
          <w:rFonts w:hint="eastAsia" w:ascii="仿宋_GB2312" w:hAnsi="仿宋" w:eastAsia="仿宋_GB2312"/>
          <w:sz w:val="32"/>
          <w:szCs w:val="32"/>
          <w:highlight w:val="none"/>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本年支出的具体构成为：基本支出282.61万元，占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%；经营支出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%；其他支出（对附属单位补助支出、上缴上级支出）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本部门2020年度财政拨款本年支出年初预算数为</w:t>
      </w:r>
      <w:r>
        <w:rPr>
          <w:rFonts w:hint="eastAsia" w:ascii="仿宋_GB2312" w:hAnsi="仿宋" w:eastAsia="仿宋_GB2312"/>
          <w:sz w:val="32"/>
          <w:szCs w:val="32"/>
          <w:lang w:val="en-US" w:eastAsia="zh-CN"/>
        </w:rPr>
        <w:t>157.88</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250.26</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158.51</w:t>
      </w:r>
      <w:r>
        <w:rPr>
          <w:rFonts w:hint="eastAsia" w:ascii="仿宋_GB2312" w:hAnsi="仿宋" w:eastAsia="仿宋_GB2312"/>
          <w:sz w:val="32"/>
          <w:szCs w:val="32"/>
        </w:rPr>
        <w:t>%。其中：</w:t>
      </w:r>
    </w:p>
    <w:p>
      <w:pPr>
        <w:ind w:firstLine="630"/>
        <w:jc w:val="left"/>
        <w:rPr>
          <w:rFonts w:hint="eastAsia" w:ascii="仿宋" w:hAnsi="仿宋" w:eastAsia="仿宋"/>
          <w:sz w:val="32"/>
          <w:szCs w:val="32"/>
        </w:rPr>
      </w:pPr>
      <w:r>
        <w:rPr>
          <w:rFonts w:hint="eastAsia" w:ascii="仿宋" w:hAnsi="仿宋" w:eastAsia="仿宋"/>
          <w:sz w:val="32"/>
          <w:szCs w:val="32"/>
        </w:rPr>
        <w:t>（一）一般公共服务支出年初预算数为124.26万元，决算数为172.09万元，完成年初预算的</w:t>
      </w:r>
      <w:r>
        <w:rPr>
          <w:rFonts w:hint="eastAsia" w:ascii="仿宋" w:hAnsi="仿宋" w:eastAsia="仿宋"/>
          <w:sz w:val="32"/>
          <w:szCs w:val="32"/>
          <w:lang w:val="en-US" w:eastAsia="zh-CN"/>
        </w:rPr>
        <w:t>138.49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追加拨入档案馆基础建设发展基金经费</w:t>
      </w:r>
      <w:r>
        <w:rPr>
          <w:rFonts w:hint="eastAsia" w:ascii="仿宋" w:hAnsi="仿宋" w:eastAsia="仿宋"/>
          <w:sz w:val="32"/>
          <w:szCs w:val="32"/>
        </w:rPr>
        <w:t>。</w:t>
      </w:r>
    </w:p>
    <w:p>
      <w:pPr>
        <w:ind w:firstLine="630"/>
        <w:jc w:val="left"/>
        <w:rPr>
          <w:rFonts w:hint="eastAsia"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城乡社区支出</w:t>
      </w:r>
      <w:r>
        <w:rPr>
          <w:rFonts w:hint="eastAsia" w:ascii="仿宋" w:hAnsi="仿宋" w:eastAsia="仿宋"/>
          <w:sz w:val="32"/>
          <w:szCs w:val="32"/>
        </w:rPr>
        <w:t>年初预算数为</w:t>
      </w:r>
      <w:r>
        <w:rPr>
          <w:rFonts w:hint="eastAsia" w:ascii="仿宋" w:hAnsi="仿宋" w:eastAsia="仿宋"/>
          <w:sz w:val="32"/>
          <w:szCs w:val="32"/>
          <w:lang w:val="en-US" w:eastAsia="zh-CN"/>
        </w:rPr>
        <w:t>0</w:t>
      </w:r>
      <w:r>
        <w:rPr>
          <w:rFonts w:hint="eastAsia" w:ascii="仿宋" w:hAnsi="仿宋" w:eastAsia="仿宋"/>
          <w:sz w:val="32"/>
          <w:szCs w:val="32"/>
        </w:rPr>
        <w:t>万元，决算数为</w:t>
      </w:r>
      <w:r>
        <w:rPr>
          <w:rFonts w:hint="eastAsia" w:ascii="仿宋" w:hAnsi="仿宋" w:eastAsia="仿宋"/>
          <w:sz w:val="32"/>
          <w:szCs w:val="32"/>
          <w:lang w:val="en-US" w:eastAsia="zh-CN"/>
        </w:rPr>
        <w:t>12.55</w:t>
      </w:r>
      <w:r>
        <w:rPr>
          <w:rFonts w:hint="eastAsia" w:ascii="仿宋" w:hAnsi="仿宋" w:eastAsia="仿宋"/>
          <w:sz w:val="32"/>
          <w:szCs w:val="32"/>
        </w:rPr>
        <w:t>万元，完成年初预算的</w:t>
      </w:r>
      <w:r>
        <w:rPr>
          <w:rFonts w:hint="eastAsia" w:ascii="仿宋" w:hAnsi="仿宋" w:eastAsia="仿宋"/>
          <w:sz w:val="32"/>
          <w:szCs w:val="32"/>
          <w:lang w:val="en-US" w:eastAsia="zh-CN"/>
        </w:rPr>
        <w:t>0</w:t>
      </w:r>
      <w:r>
        <w:rPr>
          <w:rFonts w:hint="eastAsia" w:ascii="仿宋" w:hAnsi="仿宋" w:eastAsia="仿宋"/>
          <w:sz w:val="32"/>
          <w:szCs w:val="32"/>
        </w:rPr>
        <w:t>%。</w:t>
      </w:r>
    </w:p>
    <w:p>
      <w:pPr>
        <w:ind w:firstLine="630"/>
        <w:jc w:val="left"/>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年初预算数为</w:t>
      </w:r>
      <w:r>
        <w:rPr>
          <w:rFonts w:hint="eastAsia" w:ascii="仿宋" w:hAnsi="仿宋" w:eastAsia="仿宋"/>
          <w:sz w:val="32"/>
          <w:szCs w:val="32"/>
          <w:lang w:val="en-US" w:eastAsia="zh-CN"/>
        </w:rPr>
        <w:t>13.19</w:t>
      </w:r>
      <w:r>
        <w:rPr>
          <w:rFonts w:hint="eastAsia" w:ascii="仿宋" w:hAnsi="仿宋" w:eastAsia="仿宋"/>
          <w:sz w:val="32"/>
          <w:szCs w:val="32"/>
        </w:rPr>
        <w:t>万元，决算数为</w:t>
      </w:r>
      <w:r>
        <w:rPr>
          <w:rFonts w:hint="eastAsia" w:ascii="仿宋" w:hAnsi="仿宋" w:eastAsia="仿宋"/>
          <w:sz w:val="32"/>
          <w:szCs w:val="32"/>
          <w:lang w:val="en-US" w:eastAsia="zh-CN"/>
        </w:rPr>
        <w:t>13.19</w:t>
      </w:r>
      <w:r>
        <w:rPr>
          <w:rFonts w:hint="eastAsia" w:ascii="仿宋" w:hAnsi="仿宋" w:eastAsia="仿宋"/>
          <w:sz w:val="32"/>
          <w:szCs w:val="32"/>
        </w:rPr>
        <w:t>万元，完成年初预算的</w:t>
      </w:r>
      <w:r>
        <w:rPr>
          <w:rFonts w:hint="eastAsia" w:ascii="仿宋" w:hAnsi="仿宋" w:eastAsia="仿宋"/>
          <w:sz w:val="32"/>
          <w:szCs w:val="32"/>
          <w:lang w:val="en-US" w:eastAsia="zh-CN"/>
        </w:rPr>
        <w:t>100</w:t>
      </w:r>
      <w:r>
        <w:rPr>
          <w:rFonts w:hint="eastAsia" w:ascii="仿宋" w:hAnsi="仿宋" w:eastAsia="仿宋"/>
          <w:sz w:val="32"/>
          <w:szCs w:val="32"/>
        </w:rPr>
        <w:t>%。</w:t>
      </w:r>
    </w:p>
    <w:p>
      <w:pPr>
        <w:ind w:firstLine="630"/>
        <w:jc w:val="left"/>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w:t>
      </w:r>
      <w:r>
        <w:rPr>
          <w:rFonts w:hint="eastAsia" w:ascii="仿宋" w:hAnsi="仿宋" w:eastAsia="仿宋"/>
          <w:sz w:val="32"/>
          <w:szCs w:val="32"/>
          <w:lang w:eastAsia="zh-CN"/>
        </w:rPr>
        <w:t>住房保障支出</w:t>
      </w:r>
      <w:r>
        <w:rPr>
          <w:rFonts w:hint="eastAsia" w:ascii="仿宋" w:hAnsi="仿宋" w:eastAsia="仿宋"/>
          <w:sz w:val="32"/>
          <w:szCs w:val="32"/>
        </w:rPr>
        <w:t>年初预算数为</w:t>
      </w:r>
      <w:r>
        <w:rPr>
          <w:rFonts w:hint="eastAsia" w:ascii="仿宋" w:hAnsi="仿宋" w:eastAsia="仿宋"/>
          <w:sz w:val="32"/>
          <w:szCs w:val="32"/>
          <w:lang w:val="en-US" w:eastAsia="zh-CN"/>
        </w:rPr>
        <w:t>9.89</w:t>
      </w:r>
      <w:r>
        <w:rPr>
          <w:rFonts w:hint="eastAsia" w:ascii="仿宋" w:hAnsi="仿宋" w:eastAsia="仿宋"/>
          <w:sz w:val="32"/>
          <w:szCs w:val="32"/>
        </w:rPr>
        <w:t>万元，决算数为</w:t>
      </w:r>
      <w:r>
        <w:rPr>
          <w:rFonts w:hint="eastAsia" w:ascii="仿宋" w:hAnsi="仿宋" w:eastAsia="仿宋"/>
          <w:sz w:val="32"/>
          <w:szCs w:val="32"/>
          <w:lang w:val="en-US" w:eastAsia="zh-CN"/>
        </w:rPr>
        <w:t>9.89</w:t>
      </w:r>
      <w:r>
        <w:rPr>
          <w:rFonts w:hint="eastAsia" w:ascii="仿宋" w:hAnsi="仿宋" w:eastAsia="仿宋"/>
          <w:sz w:val="32"/>
          <w:szCs w:val="32"/>
        </w:rPr>
        <w:t>万元，完成年初预算的</w:t>
      </w:r>
      <w:r>
        <w:rPr>
          <w:rFonts w:hint="eastAsia" w:ascii="仿宋" w:hAnsi="仿宋" w:eastAsia="仿宋"/>
          <w:sz w:val="32"/>
          <w:szCs w:val="32"/>
          <w:lang w:val="en-US" w:eastAsia="zh-CN"/>
        </w:rPr>
        <w:t>100</w:t>
      </w:r>
      <w:r>
        <w:rPr>
          <w:rFonts w:hint="eastAsia" w:ascii="仿宋" w:hAnsi="仿宋" w:eastAsia="仿宋"/>
          <w:sz w:val="32"/>
          <w:szCs w:val="32"/>
        </w:rPr>
        <w:t>%。</w:t>
      </w:r>
    </w:p>
    <w:p>
      <w:pPr>
        <w:ind w:firstLine="630"/>
        <w:jc w:val="left"/>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eastAsia="zh-CN"/>
        </w:rPr>
        <w:t>卫生健康支出</w:t>
      </w:r>
      <w:r>
        <w:rPr>
          <w:rFonts w:hint="eastAsia" w:ascii="仿宋" w:hAnsi="仿宋" w:eastAsia="仿宋"/>
          <w:sz w:val="32"/>
          <w:szCs w:val="32"/>
        </w:rPr>
        <w:t>年初预算数为</w:t>
      </w:r>
      <w:r>
        <w:rPr>
          <w:rFonts w:hint="eastAsia" w:ascii="仿宋" w:hAnsi="仿宋" w:eastAsia="仿宋"/>
          <w:sz w:val="32"/>
          <w:szCs w:val="32"/>
          <w:lang w:val="en-US" w:eastAsia="zh-CN"/>
        </w:rPr>
        <w:t>10.54</w:t>
      </w:r>
      <w:r>
        <w:rPr>
          <w:rFonts w:hint="eastAsia" w:ascii="仿宋" w:hAnsi="仿宋" w:eastAsia="仿宋"/>
          <w:sz w:val="32"/>
          <w:szCs w:val="32"/>
        </w:rPr>
        <w:t>万元，决算数为</w:t>
      </w:r>
      <w:r>
        <w:rPr>
          <w:rFonts w:hint="eastAsia" w:ascii="仿宋" w:hAnsi="仿宋" w:eastAsia="仿宋"/>
          <w:sz w:val="32"/>
          <w:szCs w:val="32"/>
          <w:lang w:val="en-US" w:eastAsia="zh-CN"/>
        </w:rPr>
        <w:t>10.54</w:t>
      </w:r>
      <w:r>
        <w:rPr>
          <w:rFonts w:hint="eastAsia" w:ascii="仿宋" w:hAnsi="仿宋" w:eastAsia="仿宋"/>
          <w:sz w:val="32"/>
          <w:szCs w:val="32"/>
        </w:rPr>
        <w:t>万元，完成年初预算的</w:t>
      </w:r>
      <w:r>
        <w:rPr>
          <w:rFonts w:hint="eastAsia" w:ascii="仿宋" w:hAnsi="仿宋" w:eastAsia="仿宋"/>
          <w:sz w:val="32"/>
          <w:szCs w:val="32"/>
          <w:lang w:val="en-US" w:eastAsia="zh-CN"/>
        </w:rPr>
        <w:t>100</w:t>
      </w:r>
      <w:r>
        <w:rPr>
          <w:rFonts w:hint="eastAsia" w:ascii="仿宋" w:hAnsi="仿宋" w:eastAsia="仿宋"/>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本部门2020年度一般公共预算财政拨款基本支出205.71万元，其中：</w:t>
      </w:r>
    </w:p>
    <w:p>
      <w:pPr>
        <w:ind w:firstLine="585"/>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（一）工资福利支出165.69万元，较2019年</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12.9</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lang w:val="en-US" w:eastAsia="zh-CN"/>
        </w:rPr>
        <w:t>8.44</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主要原因是今年增加发放了绩效奖金。</w:t>
      </w:r>
    </w:p>
    <w:p>
      <w:pPr>
        <w:ind w:firstLine="585"/>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（二）商品和服务支出32.79万元，较2019年增加</w:t>
      </w:r>
      <w:r>
        <w:rPr>
          <w:rFonts w:hint="eastAsia" w:ascii="仿宋_GB2312" w:hAnsi="仿宋" w:eastAsia="仿宋_GB2312"/>
          <w:sz w:val="32"/>
          <w:szCs w:val="32"/>
          <w:highlight w:val="none"/>
          <w:lang w:val="en-US" w:eastAsia="zh-CN"/>
        </w:rPr>
        <w:t>15.26</w:t>
      </w:r>
      <w:r>
        <w:rPr>
          <w:rFonts w:hint="eastAsia" w:ascii="仿宋_GB2312" w:hAnsi="仿宋" w:eastAsia="仿宋_GB2312"/>
          <w:sz w:val="32"/>
          <w:szCs w:val="32"/>
          <w:highlight w:val="none"/>
        </w:rPr>
        <w:t>万元，增长</w:t>
      </w:r>
      <w:r>
        <w:rPr>
          <w:rFonts w:hint="eastAsia" w:ascii="仿宋_GB2312" w:hAnsi="仿宋" w:eastAsia="仿宋_GB2312"/>
          <w:sz w:val="32"/>
          <w:szCs w:val="32"/>
          <w:highlight w:val="none"/>
          <w:lang w:val="en-US" w:eastAsia="zh-CN"/>
        </w:rPr>
        <w:t>87.05</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，主要原因是</w:t>
      </w:r>
      <w:r>
        <w:rPr>
          <w:rFonts w:hint="eastAsia" w:ascii="仿宋_GB2312" w:hAnsi="仿宋" w:eastAsia="仿宋_GB2312"/>
          <w:sz w:val="32"/>
          <w:szCs w:val="32"/>
          <w:highlight w:val="none"/>
          <w:lang w:val="en-US" w:eastAsia="zh-CN"/>
        </w:rPr>
        <w:t>2019年使用了以前年度事业基金54.22万元支付商品服务支出</w:t>
      </w:r>
      <w:r>
        <w:rPr>
          <w:rFonts w:hint="eastAsia" w:ascii="仿宋_GB2312" w:hAnsi="仿宋" w:eastAsia="仿宋_GB2312"/>
          <w:sz w:val="32"/>
          <w:szCs w:val="32"/>
          <w:highlight w:val="none"/>
        </w:rPr>
        <w:t>。</w:t>
      </w:r>
    </w:p>
    <w:p>
      <w:pPr>
        <w:ind w:firstLine="585"/>
        <w:jc w:val="left"/>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（三）对个人和家庭补助支出7.22万元，较2019年增加</w:t>
      </w:r>
      <w:r>
        <w:rPr>
          <w:rFonts w:hint="eastAsia" w:ascii="仿宋_GB2312" w:hAnsi="仿宋" w:eastAsia="仿宋_GB2312"/>
          <w:sz w:val="32"/>
          <w:szCs w:val="32"/>
          <w:highlight w:val="none"/>
          <w:lang w:val="en-US" w:eastAsia="zh-CN"/>
        </w:rPr>
        <w:t>7.22</w:t>
      </w:r>
      <w:r>
        <w:rPr>
          <w:rFonts w:hint="eastAsia" w:ascii="仿宋_GB2312" w:hAnsi="仿宋" w:eastAsia="仿宋_GB2312"/>
          <w:sz w:val="32"/>
          <w:szCs w:val="32"/>
          <w:highlight w:val="none"/>
        </w:rPr>
        <w:t>万元，增长</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主要原因是去年对个人和家庭补助支出在其他收入中开支</w:t>
      </w:r>
      <w:bookmarkStart w:id="0" w:name="_GoBack"/>
      <w:bookmarkEnd w:id="0"/>
      <w:r>
        <w:rPr>
          <w:rFonts w:hint="eastAsia" w:ascii="仿宋_GB2312" w:hAnsi="仿宋" w:eastAsia="仿宋_GB2312"/>
          <w:sz w:val="32"/>
          <w:szCs w:val="32"/>
          <w:highlight w:val="none"/>
          <w:lang w:eastAsia="zh-CN"/>
        </w:rPr>
        <w:t>。</w:t>
      </w:r>
    </w:p>
    <w:p>
      <w:pPr>
        <w:ind w:firstLine="585"/>
        <w:jc w:val="left"/>
        <w:rPr>
          <w:rFonts w:hint="eastAsia" w:ascii="仿宋_GB2312" w:hAnsi="仿宋" w:eastAsia="仿宋_GB2312"/>
          <w:color w:val="FF0000"/>
          <w:sz w:val="32"/>
          <w:szCs w:val="32"/>
        </w:rPr>
      </w:pPr>
      <w:r>
        <w:rPr>
          <w:rFonts w:hint="eastAsia" w:ascii="仿宋_GB2312" w:hAnsi="仿宋" w:eastAsia="仿宋_GB2312"/>
          <w:sz w:val="32"/>
          <w:szCs w:val="32"/>
          <w:highlight w:val="none"/>
        </w:rPr>
        <w:t>（四）资本性支出</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w:t>
      </w:r>
      <w:r>
        <w:rPr>
          <w:rFonts w:hint="eastAsia" w:ascii="仿宋_GB2312" w:hAnsi="仿宋" w:eastAsia="仿宋_GB2312"/>
          <w:sz w:val="32"/>
          <w:szCs w:val="32"/>
        </w:rPr>
        <w:t>元，</w:t>
      </w:r>
      <w:r>
        <w:rPr>
          <w:rFonts w:hint="eastAsia" w:ascii="仿宋_GB2312" w:hAnsi="仿宋" w:eastAsia="仿宋_GB2312"/>
          <w:color w:val="000000" w:themeColor="text1"/>
          <w:sz w:val="32"/>
          <w:szCs w:val="32"/>
          <w:lang w:val="en-US" w:eastAsia="zh-CN"/>
          <w14:textFill>
            <w14:solidFill>
              <w14:schemeClr w14:val="tx1"/>
            </w14:solidFill>
          </w14:textFill>
        </w:rPr>
        <w:t>和2019年持平</w:t>
      </w:r>
      <w:r>
        <w:rPr>
          <w:rFonts w:hint="eastAsia" w:ascii="仿宋_GB2312" w:hAnsi="仿宋" w:eastAsia="仿宋_GB2312"/>
          <w:color w:val="000000" w:themeColor="text1"/>
          <w:sz w:val="32"/>
          <w:szCs w:val="32"/>
          <w14:textFill>
            <w14:solidFill>
              <w14:schemeClr w14:val="tx1"/>
            </w14:solidFill>
          </w14:textFill>
        </w:rPr>
        <w:t>。</w:t>
      </w:r>
    </w:p>
    <w:p>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本部门2020年度一般公共预算财政拨款“三公”经费支出年初预算数为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%，决算数较2019年减少</w:t>
      </w:r>
      <w:r>
        <w:rPr>
          <w:rFonts w:hint="eastAsia" w:ascii="仿宋_GB2312" w:hAnsi="仿宋" w:eastAsia="仿宋_GB2312"/>
          <w:sz w:val="32"/>
          <w:szCs w:val="32"/>
          <w:lang w:val="en-US" w:eastAsia="zh-CN"/>
        </w:rPr>
        <w:t>0.07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%，其中：</w:t>
      </w:r>
    </w:p>
    <w:p>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rPr>
        <w:t>（一）因公出国（境）支出年初预算数为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和2019年持平</w:t>
      </w:r>
      <w:r>
        <w:rPr>
          <w:rFonts w:hint="eastAsia" w:ascii="仿宋_GB2312" w:hAnsi="仿宋" w:eastAsia="仿宋_GB2312"/>
          <w:sz w:val="32"/>
          <w:szCs w:val="32"/>
        </w:rPr>
        <w:t>。全年安排因公出国（境）团组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个，累计</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人次。主要原因是</w:t>
      </w:r>
      <w:r>
        <w:rPr>
          <w:rFonts w:hint="eastAsia" w:ascii="仿宋_GB2312" w:hAnsi="仿宋" w:eastAsia="仿宋_GB2312"/>
          <w:sz w:val="32"/>
          <w:szCs w:val="32"/>
          <w:lang w:eastAsia="zh-CN"/>
        </w:rPr>
        <w:t>今年未发生</w:t>
      </w:r>
      <w:r>
        <w:rPr>
          <w:rFonts w:hint="eastAsia" w:ascii="仿宋_GB2312" w:hAnsi="仿宋" w:eastAsia="仿宋_GB2312"/>
          <w:sz w:val="32"/>
          <w:szCs w:val="32"/>
        </w:rPr>
        <w:t>因公出国（境）</w:t>
      </w:r>
      <w:r>
        <w:rPr>
          <w:rFonts w:hint="eastAsia" w:ascii="仿宋_GB2312" w:hAnsi="仿宋" w:eastAsia="仿宋_GB2312"/>
          <w:sz w:val="32"/>
          <w:szCs w:val="32"/>
          <w:lang w:eastAsia="zh-CN"/>
        </w:rPr>
        <w:t>事务。</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（二）公务接待费支出年初预算数为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%，决算数较2019年减少</w:t>
      </w:r>
      <w:r>
        <w:rPr>
          <w:rFonts w:hint="eastAsia" w:ascii="仿宋_GB2312" w:hAnsi="仿宋" w:eastAsia="仿宋_GB2312"/>
          <w:sz w:val="32"/>
          <w:szCs w:val="32"/>
          <w:lang w:val="en-US" w:eastAsia="zh-CN"/>
        </w:rPr>
        <w:t>0.07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今年未发生招待费</w:t>
      </w:r>
      <w:r>
        <w:rPr>
          <w:rFonts w:hint="eastAsia" w:ascii="仿宋_GB2312" w:hAnsi="仿宋" w:eastAsia="仿宋_GB2312"/>
          <w:sz w:val="32"/>
          <w:szCs w:val="32"/>
        </w:rPr>
        <w:t>。全年国内公务接待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人次，其中外事接待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（三）公务用车购置及运行维护费支出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和2019年持平</w:t>
      </w:r>
      <w:r>
        <w:rPr>
          <w:rFonts w:hint="eastAsia" w:ascii="仿宋_GB2312" w:hAnsi="仿宋" w:eastAsia="仿宋_GB2312"/>
          <w:sz w:val="32"/>
          <w:szCs w:val="32"/>
        </w:rPr>
        <w:t>，全年购置公务用车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w:t>
      </w:r>
      <w:r>
        <w:rPr>
          <w:rFonts w:hint="eastAsia" w:ascii="仿宋_GB2312" w:hAnsi="仿宋" w:eastAsia="仿宋_GB2312"/>
          <w:sz w:val="32"/>
          <w:szCs w:val="32"/>
          <w:lang w:eastAsia="zh-CN"/>
        </w:rPr>
        <w:t>；</w:t>
      </w:r>
      <w:r>
        <w:rPr>
          <w:rFonts w:hint="eastAsia" w:ascii="仿宋_GB2312" w:hAnsi="仿宋" w:eastAsia="仿宋_GB2312"/>
          <w:sz w:val="32"/>
          <w:szCs w:val="32"/>
        </w:rPr>
        <w:t>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和2019年持平</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主要原因是公车改革，没有公务用车。</w:t>
      </w:r>
      <w:r>
        <w:rPr>
          <w:rFonts w:hint="eastAsia" w:ascii="仿宋_GB2312" w:hAnsi="仿宋" w:eastAsia="仿宋_GB2312"/>
          <w:sz w:val="32"/>
          <w:szCs w:val="32"/>
        </w:rPr>
        <w:t>年末公务用车保有</w:t>
      </w:r>
      <w:r>
        <w:rPr>
          <w:rFonts w:hint="eastAsia" w:ascii="仿宋_GB2312" w:hAnsi="仿宋" w:eastAsia="仿宋_GB2312"/>
          <w:sz w:val="32"/>
          <w:szCs w:val="32"/>
          <w:lang w:val="en-US" w:eastAsia="zh-CN"/>
        </w:rPr>
        <w:t>0</w:t>
      </w:r>
      <w:r>
        <w:rPr>
          <w:rFonts w:hint="eastAsia" w:ascii="仿宋_GB2312" w:hAnsi="仿宋" w:eastAsia="仿宋_GB2312"/>
          <w:sz w:val="32"/>
          <w:szCs w:val="32"/>
        </w:rPr>
        <w:t>辆。</w:t>
      </w:r>
    </w:p>
    <w:p>
      <w:pPr>
        <w:ind w:firstLine="630"/>
        <w:jc w:val="left"/>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lang w:eastAsia="zh-CN"/>
        </w:rPr>
        <w:t>本单位为全额拨款事业单位，无</w:t>
      </w:r>
      <w:r>
        <w:rPr>
          <w:rFonts w:hint="eastAsia" w:ascii="仿宋_GB2312" w:hAnsi="仿宋" w:eastAsia="仿宋_GB2312"/>
          <w:sz w:val="32"/>
          <w:szCs w:val="32"/>
        </w:rPr>
        <w:t xml:space="preserve">机关运行经费。  </w:t>
      </w:r>
    </w:p>
    <w:p>
      <w:pPr>
        <w:ind w:firstLine="630"/>
        <w:jc w:val="left"/>
        <w:rPr>
          <w:rFonts w:hint="eastAsia"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 w:eastAsia="仿宋_GB2312"/>
          <w:color w:val="FF0000"/>
          <w:sz w:val="32"/>
          <w:szCs w:val="32"/>
        </w:rPr>
      </w:pPr>
      <w:r>
        <w:rPr>
          <w:rFonts w:hint="eastAsia" w:ascii="仿宋_GB2312" w:hAnsi="仿宋" w:eastAsia="仿宋_GB2312"/>
          <w:sz w:val="32"/>
          <w:szCs w:val="32"/>
        </w:rPr>
        <w:t>本部门2020年度政府采购支出总额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万元。授予中小企业合同金额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万元，占政府采购支出总额的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%，其中：授予小微企业合同金额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万元，占政府采购支出总额的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ascii="仿宋_GB2312" w:hAnsi="仿宋" w:eastAsia="仿宋_GB2312"/>
          <w:kern w:val="0"/>
          <w:sz w:val="32"/>
          <w:szCs w:val="32"/>
        </w:rPr>
      </w:pPr>
      <w:r>
        <w:rPr>
          <w:rFonts w:hint="eastAsia" w:ascii="仿宋_GB2312" w:hAnsi="仿宋" w:eastAsia="仿宋_GB2312"/>
          <w:kern w:val="0"/>
          <w:sz w:val="32"/>
          <w:szCs w:val="32"/>
        </w:rPr>
        <w:t>截止2020年12月31日，本部门（单位）国有资产占用情况见公开10表《国有资产占用情况表》。</w:t>
      </w:r>
      <w:r>
        <w:rPr>
          <w:rFonts w:hint="eastAsia" w:ascii="仿宋" w:hAnsi="仿宋" w:eastAsia="仿宋"/>
          <w:kern w:val="0"/>
          <w:sz w:val="32"/>
          <w:szCs w:val="32"/>
          <w:lang w:val="en-US" w:eastAsia="zh-CN"/>
        </w:rPr>
        <w:t>本部门共有车辆0 辆；单位价值50万元以上通用设备0台（套）；单位价值100万元以上专用设备1台（套）</w:t>
      </w:r>
      <w:r>
        <w:rPr>
          <w:rFonts w:hint="eastAsia" w:ascii="仿宋_GB2312" w:hAnsi="仿宋" w:eastAsia="仿宋_GB2312"/>
          <w:kern w:val="0"/>
          <w:sz w:val="32"/>
          <w:szCs w:val="32"/>
        </w:rPr>
        <w:t>。</w:t>
      </w:r>
    </w:p>
    <w:p>
      <w:pPr>
        <w:ind w:firstLine="630"/>
        <w:jc w:val="left"/>
        <w:rPr>
          <w:rFonts w:hint="eastAsia" w:ascii="楷体_GB2312" w:hAnsi="仿宋" w:eastAsia="楷体_GB2312" w:cs="仿宋_GB2312"/>
          <w:b/>
          <w:kern w:val="0"/>
          <w:sz w:val="32"/>
          <w:szCs w:val="32"/>
        </w:rPr>
      </w:pPr>
      <w:r>
        <w:rPr>
          <w:rFonts w:hint="eastAsia" w:ascii="黑体" w:hAnsi="黑体" w:eastAsia="黑体"/>
          <w:sz w:val="32"/>
          <w:szCs w:val="32"/>
        </w:rPr>
        <w:t>九、预算绩效情况说明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本单位今年未进行项目评价</w:t>
      </w:r>
      <w:r>
        <w:rPr>
          <w:rFonts w:hint="eastAsia" w:ascii="仿宋_GB2312" w:hAnsi="仿宋_GB2312" w:eastAsia="仿宋_GB2312" w:cs="仿宋_GB2312"/>
          <w:sz w:val="32"/>
          <w:szCs w:val="32"/>
          <w:lang w:val="en-US" w:eastAsia="zh-CN"/>
        </w:rPr>
        <w:t>。</w:t>
      </w: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_GB2312" w:hAnsi="仿宋" w:eastAsia="仿宋_GB2312"/>
          <w:sz w:val="32"/>
          <w:szCs w:val="32"/>
        </w:rPr>
      </w:pP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（一）财政拨款：指市级财政当年拨付的资金。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（二）事业收入：指事业单位开展专业业务活动及辅助活动取得的收入。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（三）事业单位经营收入：指事业单位在专业业务活动及辅助活动之外开展非独立核算经营活动取得的收入。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（四）其他收入：指除财政拨款、事业收入、事业单位经营收入等以外的各项收入。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（五）附属单位上缴收入：反映事业单位附属的独立核算单位按规定标准或比例缴纳的各项收入。包括附属的事业单位上缴的收入和附属的企业上缴的利润等。</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（六）上级补助收入：反映事业单位从主管部门和上级单位取得的非财政补助收入。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（七）用事业基金弥补收支差额：填列事业单位用事业基金弥补收支差额的数额。</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（八）上年结转和结余：填列全部结转和结余的资金数，包括当年结转结余资金和历年滚存结转结余资金。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（九）结转下年：指以前年度预算安排、因客观条件发生变化无法按原计划实施，需延迟到以后年度按原规定用途继续使用的资金。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（十）基本支出：指为保障机构正常运转、完成日常工作任务而发生的人员支出和公用支出。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（十一）项目支出：指在基本支出之外为完成特定行政任务和事业发展目标所发生的支出。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（十二）事业单位经营支出：指事业单位在专业业务活动及其辅助活动之外开展非独立核算经营活动发生的支出。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三）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DBiOGVkYzcwNWY4Mjc4OTQ1OTIwMjRkNDVlMjcifQ=="/>
  </w:docVars>
  <w:rsids>
    <w:rsidRoot w:val="1F3E1E4F"/>
    <w:rsid w:val="025D0CA8"/>
    <w:rsid w:val="05D937C0"/>
    <w:rsid w:val="19856517"/>
    <w:rsid w:val="1B7AB3CB"/>
    <w:rsid w:val="1F3E142F"/>
    <w:rsid w:val="1F3E1E4F"/>
    <w:rsid w:val="218B44DA"/>
    <w:rsid w:val="282E6717"/>
    <w:rsid w:val="2F4B697E"/>
    <w:rsid w:val="33482A07"/>
    <w:rsid w:val="34115A44"/>
    <w:rsid w:val="38097FA4"/>
    <w:rsid w:val="45046454"/>
    <w:rsid w:val="47472305"/>
    <w:rsid w:val="4DC84C8B"/>
    <w:rsid w:val="573A1E4A"/>
    <w:rsid w:val="5B443EFB"/>
    <w:rsid w:val="5CEC28FB"/>
    <w:rsid w:val="64175CAD"/>
    <w:rsid w:val="65D33D98"/>
    <w:rsid w:val="7ABB0A3E"/>
    <w:rsid w:val="7D370F2C"/>
    <w:rsid w:val="7D89489F"/>
    <w:rsid w:val="7DB02ABA"/>
    <w:rsid w:val="7F66DAA4"/>
    <w:rsid w:val="FD7F3F5C"/>
    <w:rsid w:val="FFFBD2BB"/>
    <w:rsid w:val="FFFF4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2912</Words>
  <Characters>3212</Characters>
  <Lines>0</Lines>
  <Paragraphs>0</Paragraphs>
  <TotalTime>14</TotalTime>
  <ScaleCrop>false</ScaleCrop>
  <LinksUpToDate>false</LinksUpToDate>
  <CharactersWithSpaces>3291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2021-09-23T01:03:00Z</dcterms:created>
  <dc:creator>华佗</dc:creator>
  <cp:lastModifiedBy>华佗</cp:lastModifiedBy>
  <dcterms:modified xsi:type="dcterms:W3CDTF">2022-09-19T08:00:50Z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463B8B91D3DF4D9CA63FE6E2BAC79456</vt:lpwstr>
  </property>
</Properties>
</file>