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240" w:lineRule="auto"/>
        <w:jc w:val="center"/>
        <w:rPr>
          <w:rFonts w:ascii="黑体" w:hAnsi="黑体" w:eastAsia="黑体" w:cs="黑体"/>
        </w:rPr>
      </w:pPr>
      <w:r>
        <w:rPr>
          <w:rFonts w:hint="eastAsia" w:ascii="黑体" w:hAnsi="黑体" w:eastAsia="黑体" w:cs="黑体"/>
        </w:rPr>
        <w:t>景德镇市住房保障中心2022年</w:t>
      </w:r>
      <w:r>
        <w:rPr>
          <w:rFonts w:hint="eastAsia" w:ascii="黑体" w:hAnsi="黑体" w:eastAsia="黑体" w:cs="黑体"/>
          <w:lang w:eastAsia="zh-CN"/>
        </w:rPr>
        <w:t>单位</w:t>
      </w:r>
      <w:r>
        <w:rPr>
          <w:rFonts w:hint="eastAsia" w:ascii="黑体" w:hAnsi="黑体" w:eastAsia="黑体" w:cs="黑体"/>
        </w:rPr>
        <w:t>预算</w:t>
      </w:r>
    </w:p>
    <w:p>
      <w:pPr>
        <w:spacing w:before="240"/>
        <w:jc w:val="center"/>
        <w:rPr>
          <w:rFonts w:ascii="仿宋_GB2312" w:hAnsi="仿宋" w:eastAsia="仿宋_GB2312" w:cs="Times New Roman"/>
          <w:bCs/>
          <w:sz w:val="32"/>
          <w:szCs w:val="32"/>
        </w:rPr>
      </w:pPr>
      <w:r>
        <w:rPr>
          <w:rFonts w:hint="eastAsia" w:ascii="仿宋_GB2312" w:hAnsi="仿宋" w:eastAsia="仿宋_GB2312" w:cs="仿宋_GB2312"/>
          <w:bCs/>
          <w:sz w:val="32"/>
          <w:szCs w:val="32"/>
        </w:rPr>
        <w:t>目录</w:t>
      </w:r>
    </w:p>
    <w:p>
      <w:pPr>
        <w:ind w:firstLine="640" w:firstLineChars="200"/>
        <w:jc w:val="left"/>
        <w:rPr>
          <w:rFonts w:ascii="黑体" w:eastAsia="黑体" w:cs="Times New Roman"/>
          <w:sz w:val="32"/>
          <w:szCs w:val="32"/>
        </w:rPr>
      </w:pPr>
      <w:r>
        <w:rPr>
          <w:rFonts w:hint="eastAsia" w:ascii="黑体" w:hAnsi="宋体" w:eastAsia="黑体" w:cs="黑体"/>
          <w:sz w:val="32"/>
          <w:szCs w:val="32"/>
        </w:rPr>
        <w:t>第一部分景德镇市住房保障中心概况</w:t>
      </w:r>
    </w:p>
    <w:p>
      <w:pPr>
        <w:ind w:firstLine="640" w:firstLineChars="200"/>
        <w:jc w:val="left"/>
        <w:rPr>
          <w:rFonts w:ascii="仿宋_GB2312" w:hAnsi="宋体" w:eastAsia="仿宋_GB2312" w:cs="仿宋_GB2312"/>
          <w:sz w:val="32"/>
          <w:szCs w:val="32"/>
        </w:rPr>
      </w:pPr>
      <w:r>
        <w:rPr>
          <w:rFonts w:hint="eastAsia" w:ascii="仿宋" w:hAnsi="仿宋" w:eastAsia="仿宋" w:cs="仿宋"/>
          <w:color w:val="333333"/>
          <w:sz w:val="32"/>
          <w:szCs w:val="32"/>
          <w:shd w:val="clear" w:color="auto" w:fill="FFFFFF"/>
        </w:rPr>
        <w:t>  </w:t>
      </w:r>
      <w:r>
        <w:rPr>
          <w:rFonts w:hint="eastAsia" w:ascii="仿宋" w:hAnsi="仿宋" w:eastAsia="仿宋" w:cs="仿宋"/>
          <w:color w:val="333333"/>
          <w:sz w:val="32"/>
          <w:szCs w:val="32"/>
          <w:shd w:val="clear" w:color="auto" w:fill="FFFFFF"/>
          <w:lang w:val="en-US" w:eastAsia="zh-CN"/>
        </w:rPr>
        <w:t xml:space="preserve">   </w:t>
      </w:r>
      <w:r>
        <w:rPr>
          <w:rFonts w:hint="eastAsia" w:ascii="仿宋_GB2312" w:hAnsi="宋体" w:eastAsia="仿宋_GB2312" w:cs="仿宋_GB2312"/>
          <w:sz w:val="32"/>
          <w:szCs w:val="32"/>
        </w:rPr>
        <w:t>一、单位主要职责</w:t>
      </w:r>
    </w:p>
    <w:p>
      <w:pPr>
        <w:ind w:firstLine="640" w:firstLineChars="200"/>
        <w:jc w:val="left"/>
        <w:rPr>
          <w:rFonts w:ascii="仿宋_GB2312" w:hAnsi="宋体" w:eastAsia="仿宋_GB2312" w:cs="仿宋_GB2312"/>
          <w:sz w:val="32"/>
          <w:szCs w:val="32"/>
        </w:rPr>
      </w:pPr>
      <w:r>
        <w:rPr>
          <w:rFonts w:hint="eastAsia" w:ascii="仿宋_GB2312" w:hAnsi="宋体" w:eastAsia="仿宋_GB2312" w:cs="仿宋_GB2312"/>
          <w:sz w:val="32"/>
          <w:szCs w:val="32"/>
        </w:rPr>
        <w:t>  二、单位机构设置情况</w:t>
      </w:r>
    </w:p>
    <w:p>
      <w:pPr>
        <w:ind w:firstLine="640" w:firstLineChars="200"/>
        <w:jc w:val="left"/>
        <w:rPr>
          <w:rFonts w:ascii="黑体" w:hAnsi="宋体" w:eastAsia="黑体" w:cs="Times New Roman"/>
          <w:sz w:val="32"/>
          <w:szCs w:val="32"/>
        </w:rPr>
      </w:pPr>
      <w:r>
        <w:rPr>
          <w:rFonts w:hint="eastAsia" w:ascii="黑体" w:hAnsi="宋体" w:eastAsia="黑体" w:cs="黑体"/>
          <w:sz w:val="32"/>
          <w:szCs w:val="32"/>
        </w:rPr>
        <w:t>第二部分 景德镇市住房保障中心</w:t>
      </w:r>
      <w:r>
        <w:rPr>
          <w:rFonts w:hint="eastAsia" w:ascii="黑体" w:hAnsi="宋体" w:eastAsia="黑体" w:cs="黑体"/>
          <w:sz w:val="32"/>
          <w:szCs w:val="32"/>
          <w:lang w:val="en-US" w:eastAsia="zh-CN"/>
        </w:rPr>
        <w:t>2022</w:t>
      </w:r>
      <w:r>
        <w:rPr>
          <w:rFonts w:hint="eastAsia" w:ascii="黑体" w:hAnsi="宋体" w:eastAsia="黑体" w:cs="黑体"/>
          <w:sz w:val="32"/>
          <w:szCs w:val="32"/>
        </w:rPr>
        <w:t>年</w:t>
      </w:r>
      <w:r>
        <w:rPr>
          <w:rFonts w:hint="eastAsia" w:ascii="黑体" w:hAnsi="宋体" w:eastAsia="黑体" w:cs="黑体"/>
          <w:sz w:val="32"/>
          <w:szCs w:val="32"/>
          <w:lang w:eastAsia="zh-CN"/>
        </w:rPr>
        <w:t>单位</w:t>
      </w:r>
      <w:r>
        <w:rPr>
          <w:rFonts w:hint="eastAsia" w:ascii="黑体" w:hAnsi="宋体" w:eastAsia="黑体" w:cs="黑体"/>
          <w:sz w:val="32"/>
          <w:szCs w:val="32"/>
        </w:rPr>
        <w:t>预算情况说明</w:t>
      </w:r>
    </w:p>
    <w:p>
      <w:pPr>
        <w:widowControl/>
        <w:shd w:val="clear" w:color="auto" w:fill="FFFFFF"/>
        <w:ind w:firstLine="640" w:firstLineChars="200"/>
        <w:jc w:val="left"/>
        <w:rPr>
          <w:rFonts w:ascii="仿宋_GB2312" w:hAnsi="微软雅黑" w:eastAsia="仿宋_GB2312" w:cs="仿宋_GB2312"/>
          <w:color w:val="000000"/>
          <w:kern w:val="0"/>
          <w:sz w:val="32"/>
          <w:szCs w:val="32"/>
          <w:shd w:val="clear" w:color="auto" w:fill="FFFFFF"/>
        </w:rPr>
      </w:pPr>
      <w:r>
        <w:rPr>
          <w:rFonts w:hint="eastAsia" w:ascii="仿宋" w:hAnsi="仿宋" w:eastAsia="仿宋" w:cs="仿宋"/>
          <w:color w:val="333333"/>
          <w:sz w:val="32"/>
          <w:szCs w:val="32"/>
          <w:shd w:val="clear" w:color="auto" w:fill="FFFFFF"/>
        </w:rPr>
        <w:t> </w:t>
      </w:r>
      <w:r>
        <w:rPr>
          <w:rFonts w:ascii="仿宋_GB2312" w:hAnsi="微软雅黑" w:eastAsia="仿宋_GB2312" w:cs="仿宋_GB2312"/>
          <w:color w:val="000000"/>
          <w:kern w:val="0"/>
          <w:sz w:val="32"/>
          <w:szCs w:val="32"/>
          <w:shd w:val="clear" w:color="auto" w:fill="FFFFFF"/>
        </w:rPr>
        <w:t>一、20</w:t>
      </w:r>
      <w:r>
        <w:rPr>
          <w:rFonts w:hint="eastAsia" w:ascii="仿宋_GB2312" w:hAnsi="微软雅黑" w:eastAsia="仿宋_GB2312" w:cs="仿宋_GB2312"/>
          <w:color w:val="000000"/>
          <w:kern w:val="0"/>
          <w:sz w:val="32"/>
          <w:szCs w:val="32"/>
          <w:shd w:val="clear" w:color="auto" w:fill="FFFFFF"/>
        </w:rPr>
        <w:t>22</w:t>
      </w:r>
      <w:r>
        <w:rPr>
          <w:rFonts w:ascii="仿宋_GB2312" w:hAnsi="微软雅黑" w:eastAsia="仿宋_GB2312" w:cs="仿宋_GB2312"/>
          <w:color w:val="000000"/>
          <w:kern w:val="0"/>
          <w:sz w:val="32"/>
          <w:szCs w:val="32"/>
          <w:shd w:val="clear" w:color="auto" w:fill="FFFFFF"/>
        </w:rPr>
        <w:t>年</w:t>
      </w:r>
      <w:r>
        <w:rPr>
          <w:rFonts w:hint="eastAsia" w:ascii="仿宋_GB2312" w:hAnsi="微软雅黑" w:eastAsia="仿宋_GB2312" w:cs="仿宋_GB2312"/>
          <w:color w:val="000000"/>
          <w:kern w:val="0"/>
          <w:sz w:val="32"/>
          <w:szCs w:val="32"/>
          <w:shd w:val="clear" w:color="auto" w:fill="FFFFFF"/>
          <w:lang w:eastAsia="zh-CN"/>
        </w:rPr>
        <w:t>单位</w:t>
      </w:r>
      <w:r>
        <w:rPr>
          <w:rFonts w:ascii="仿宋_GB2312" w:hAnsi="微软雅黑" w:eastAsia="仿宋_GB2312" w:cs="仿宋_GB2312"/>
          <w:color w:val="000000"/>
          <w:kern w:val="0"/>
          <w:sz w:val="32"/>
          <w:szCs w:val="32"/>
          <w:shd w:val="clear" w:color="auto" w:fill="FFFFFF"/>
        </w:rPr>
        <w:t>预算收支情况说明</w:t>
      </w:r>
    </w:p>
    <w:p>
      <w:pPr>
        <w:widowControl/>
        <w:shd w:val="clear" w:color="auto" w:fill="FFFFFF"/>
        <w:ind w:firstLine="960"/>
        <w:jc w:val="left"/>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1、预算收入情况说明</w:t>
      </w:r>
    </w:p>
    <w:p>
      <w:pPr>
        <w:widowControl/>
        <w:shd w:val="clear" w:color="auto" w:fill="FFFFFF"/>
        <w:ind w:firstLine="960"/>
        <w:jc w:val="left"/>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2、预算支出情况说明</w:t>
      </w:r>
    </w:p>
    <w:p>
      <w:pPr>
        <w:widowControl/>
        <w:shd w:val="clear" w:color="auto" w:fill="FFFFFF"/>
        <w:ind w:left="960"/>
        <w:jc w:val="left"/>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3、经费拨款情况说明</w:t>
      </w:r>
    </w:p>
    <w:p>
      <w:pPr>
        <w:widowControl/>
        <w:shd w:val="clear" w:color="auto" w:fill="FFFFFF"/>
        <w:ind w:firstLine="960" w:firstLineChars="300"/>
        <w:jc w:val="left"/>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4、政府性基金收支情况说明</w:t>
      </w:r>
    </w:p>
    <w:p>
      <w:pPr>
        <w:widowControl/>
        <w:shd w:val="clear" w:color="auto" w:fill="FFFFFF"/>
        <w:ind w:firstLine="960" w:firstLineChars="300"/>
        <w:jc w:val="left"/>
        <w:rPr>
          <w:rFonts w:hint="default" w:ascii="仿宋_GB2312" w:hAnsi="微软雅黑" w:eastAsia="仿宋_GB2312" w:cs="仿宋_GB2312"/>
          <w:color w:val="000000"/>
          <w:kern w:val="0"/>
          <w:sz w:val="32"/>
          <w:szCs w:val="32"/>
          <w:shd w:val="clear" w:color="auto" w:fill="FFFFFF"/>
          <w:lang w:val="en-US" w:eastAsia="zh-CN"/>
        </w:rPr>
      </w:pPr>
      <w:r>
        <w:rPr>
          <w:rFonts w:hint="eastAsia" w:ascii="仿宋_GB2312" w:hAnsi="微软雅黑" w:eastAsia="仿宋_GB2312" w:cs="仿宋_GB2312"/>
          <w:color w:val="000000"/>
          <w:kern w:val="0"/>
          <w:sz w:val="32"/>
          <w:szCs w:val="32"/>
          <w:shd w:val="clear" w:color="auto" w:fill="FFFFFF"/>
        </w:rPr>
        <w:t>5、</w:t>
      </w:r>
      <w:r>
        <w:rPr>
          <w:rFonts w:hint="eastAsia" w:ascii="仿宋_GB2312" w:hAnsi="微软雅黑" w:eastAsia="仿宋_GB2312" w:cs="仿宋_GB2312"/>
          <w:color w:val="000000"/>
          <w:kern w:val="0"/>
          <w:sz w:val="32"/>
          <w:szCs w:val="32"/>
          <w:shd w:val="clear" w:color="auto" w:fill="FFFFFF"/>
          <w:lang w:val="en-US" w:eastAsia="zh-CN"/>
        </w:rPr>
        <w:t>国有资本经营情况说明</w:t>
      </w:r>
    </w:p>
    <w:p>
      <w:pPr>
        <w:widowControl/>
        <w:shd w:val="clear" w:color="auto" w:fill="FFFFFF"/>
        <w:ind w:firstLine="960" w:firstLineChars="300"/>
        <w:jc w:val="left"/>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lang w:val="en-US" w:eastAsia="zh-CN"/>
        </w:rPr>
        <w:t>6、</w:t>
      </w:r>
      <w:r>
        <w:rPr>
          <w:rFonts w:hint="eastAsia" w:ascii="仿宋_GB2312" w:hAnsi="微软雅黑" w:eastAsia="仿宋_GB2312" w:cs="仿宋_GB2312"/>
          <w:color w:val="000000"/>
          <w:kern w:val="0"/>
          <w:sz w:val="32"/>
          <w:szCs w:val="32"/>
          <w:shd w:val="clear" w:color="auto" w:fill="FFFFFF"/>
        </w:rPr>
        <w:t>机关运行经费情况说明</w:t>
      </w:r>
    </w:p>
    <w:p>
      <w:pPr>
        <w:widowControl/>
        <w:shd w:val="clear" w:color="auto" w:fill="FFFFFF"/>
        <w:ind w:left="960"/>
        <w:jc w:val="left"/>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lang w:val="en-US" w:eastAsia="zh-CN"/>
        </w:rPr>
        <w:t>7</w:t>
      </w:r>
      <w:r>
        <w:rPr>
          <w:rFonts w:hint="eastAsia" w:ascii="仿宋_GB2312" w:hAnsi="微软雅黑" w:eastAsia="仿宋_GB2312" w:cs="仿宋_GB2312"/>
          <w:color w:val="000000"/>
          <w:kern w:val="0"/>
          <w:sz w:val="32"/>
          <w:szCs w:val="32"/>
          <w:shd w:val="clear" w:color="auto" w:fill="FFFFFF"/>
        </w:rPr>
        <w:t>、政府采购安排情况说明</w:t>
      </w:r>
    </w:p>
    <w:p>
      <w:pPr>
        <w:widowControl/>
        <w:shd w:val="clear" w:color="auto" w:fill="FFFFFF"/>
        <w:ind w:firstLine="960" w:firstLineChars="300"/>
        <w:jc w:val="left"/>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lang w:val="en-US" w:eastAsia="zh-CN"/>
        </w:rPr>
        <w:t>8</w:t>
      </w:r>
      <w:r>
        <w:rPr>
          <w:rFonts w:hint="eastAsia" w:ascii="仿宋_GB2312" w:hAnsi="微软雅黑" w:eastAsia="仿宋_GB2312" w:cs="仿宋_GB2312"/>
          <w:color w:val="000000"/>
          <w:kern w:val="0"/>
          <w:sz w:val="32"/>
          <w:szCs w:val="32"/>
          <w:shd w:val="clear" w:color="auto" w:fill="FFFFFF"/>
        </w:rPr>
        <w:t>、</w:t>
      </w:r>
      <w:r>
        <w:rPr>
          <w:rFonts w:ascii="仿宋_GB2312" w:hAnsi="微软雅黑" w:eastAsia="仿宋_GB2312" w:cs="仿宋_GB2312"/>
          <w:color w:val="000000"/>
          <w:kern w:val="0"/>
          <w:sz w:val="32"/>
          <w:szCs w:val="32"/>
          <w:shd w:val="clear" w:color="auto" w:fill="FFFFFF"/>
        </w:rPr>
        <w:t>国有资产占用情况说明</w:t>
      </w:r>
    </w:p>
    <w:p>
      <w:pPr>
        <w:widowControl/>
        <w:shd w:val="clear" w:color="auto" w:fill="FFFFFF"/>
        <w:ind w:firstLine="960" w:firstLineChars="300"/>
        <w:jc w:val="left"/>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lang w:val="en-US" w:eastAsia="zh-CN"/>
        </w:rPr>
        <w:t>9</w:t>
      </w:r>
      <w:r>
        <w:rPr>
          <w:rFonts w:hint="eastAsia" w:ascii="仿宋_GB2312" w:hAnsi="微软雅黑" w:eastAsia="仿宋_GB2312" w:cs="仿宋_GB2312"/>
          <w:color w:val="000000"/>
          <w:kern w:val="0"/>
          <w:sz w:val="32"/>
          <w:szCs w:val="32"/>
          <w:shd w:val="clear" w:color="auto" w:fill="FFFFFF"/>
        </w:rPr>
        <w:t>、</w:t>
      </w:r>
      <w:r>
        <w:rPr>
          <w:rFonts w:ascii="仿宋_GB2312" w:hAnsi="微软雅黑" w:eastAsia="仿宋_GB2312" w:cs="仿宋_GB2312"/>
          <w:color w:val="000000"/>
          <w:kern w:val="0"/>
          <w:sz w:val="32"/>
          <w:szCs w:val="32"/>
          <w:shd w:val="clear" w:color="auto" w:fill="FFFFFF"/>
        </w:rPr>
        <w:t>预算绩效情况说明</w:t>
      </w:r>
    </w:p>
    <w:p>
      <w:pPr>
        <w:widowControl/>
        <w:shd w:val="clear" w:color="auto" w:fill="FFFFFF"/>
        <w:ind w:firstLine="960" w:firstLineChars="300"/>
        <w:jc w:val="left"/>
        <w:rPr>
          <w:rFonts w:hint="eastAsia" w:ascii="仿宋_GB2312" w:hAnsi="微软雅黑" w:eastAsia="仿宋_GB2312" w:cs="仿宋_GB2312"/>
          <w:color w:val="000000"/>
          <w:kern w:val="0"/>
          <w:sz w:val="32"/>
          <w:szCs w:val="32"/>
          <w:shd w:val="clear" w:color="auto" w:fill="FFFFFF"/>
          <w:lang w:val="en-US" w:eastAsia="zh-CN"/>
        </w:rPr>
      </w:pPr>
      <w:r>
        <w:rPr>
          <w:rFonts w:hint="eastAsia" w:ascii="仿宋_GB2312" w:hAnsi="微软雅黑" w:eastAsia="仿宋_GB2312" w:cs="仿宋_GB2312"/>
          <w:color w:val="000000"/>
          <w:kern w:val="0"/>
          <w:sz w:val="32"/>
          <w:szCs w:val="32"/>
          <w:shd w:val="clear" w:color="auto" w:fill="FFFFFF"/>
          <w:lang w:val="en-US" w:eastAsia="zh-CN"/>
        </w:rPr>
        <w:t>10、二级项目情况说明</w:t>
      </w:r>
    </w:p>
    <w:p>
      <w:pPr>
        <w:widowControl/>
        <w:shd w:val="clear" w:color="auto" w:fill="FFFFFF"/>
        <w:ind w:firstLine="960"/>
        <w:jc w:val="left"/>
        <w:rPr>
          <w:rFonts w:ascii="仿宋_GB2312" w:eastAsia="仿宋_GB2312" w:cs="Times New Roman"/>
          <w:sz w:val="32"/>
          <w:szCs w:val="32"/>
        </w:rPr>
      </w:pPr>
      <w:r>
        <w:rPr>
          <w:rFonts w:ascii="仿宋_GB2312" w:hAnsi="微软雅黑" w:eastAsia="仿宋_GB2312" w:cs="仿宋_GB2312"/>
          <w:color w:val="000000"/>
          <w:kern w:val="0"/>
          <w:sz w:val="32"/>
          <w:szCs w:val="32"/>
          <w:shd w:val="clear" w:color="auto" w:fill="FFFFFF"/>
        </w:rPr>
        <w:t>二、20</w:t>
      </w:r>
      <w:r>
        <w:rPr>
          <w:rFonts w:hint="eastAsia" w:ascii="仿宋_GB2312" w:hAnsi="微软雅黑" w:eastAsia="仿宋_GB2312" w:cs="仿宋_GB2312"/>
          <w:color w:val="000000"/>
          <w:kern w:val="0"/>
          <w:sz w:val="32"/>
          <w:szCs w:val="32"/>
          <w:shd w:val="clear" w:color="auto" w:fill="FFFFFF"/>
        </w:rPr>
        <w:t>22</w:t>
      </w:r>
      <w:r>
        <w:rPr>
          <w:rFonts w:ascii="仿宋_GB2312" w:hAnsi="微软雅黑" w:eastAsia="仿宋_GB2312" w:cs="仿宋_GB2312"/>
          <w:color w:val="000000"/>
          <w:kern w:val="0"/>
          <w:sz w:val="32"/>
          <w:szCs w:val="32"/>
          <w:shd w:val="clear" w:color="auto" w:fill="FFFFFF"/>
        </w:rPr>
        <w:t>年</w:t>
      </w:r>
      <w:r>
        <w:rPr>
          <w:rFonts w:hint="eastAsia" w:ascii="仿宋_GB2312" w:hAnsi="微软雅黑" w:eastAsia="仿宋_GB2312" w:cs="仿宋_GB2312"/>
          <w:color w:val="000000"/>
          <w:kern w:val="0"/>
          <w:sz w:val="32"/>
          <w:szCs w:val="32"/>
          <w:shd w:val="clear" w:color="auto" w:fill="FFFFFF"/>
        </w:rPr>
        <w:t>“</w:t>
      </w:r>
      <w:r>
        <w:rPr>
          <w:rFonts w:ascii="仿宋_GB2312" w:hAnsi="微软雅黑" w:eastAsia="仿宋_GB2312" w:cs="仿宋_GB2312"/>
          <w:color w:val="000000"/>
          <w:kern w:val="0"/>
          <w:sz w:val="32"/>
          <w:szCs w:val="32"/>
          <w:shd w:val="clear" w:color="auto" w:fill="FFFFFF"/>
        </w:rPr>
        <w:t>三公</w:t>
      </w:r>
      <w:r>
        <w:rPr>
          <w:rFonts w:hint="eastAsia" w:ascii="仿宋_GB2312" w:hAnsi="微软雅黑" w:eastAsia="仿宋_GB2312" w:cs="仿宋_GB2312"/>
          <w:color w:val="000000"/>
          <w:kern w:val="0"/>
          <w:sz w:val="32"/>
          <w:szCs w:val="32"/>
          <w:shd w:val="clear" w:color="auto" w:fill="FFFFFF"/>
        </w:rPr>
        <w:t>”</w:t>
      </w:r>
      <w:r>
        <w:rPr>
          <w:rFonts w:ascii="仿宋_GB2312" w:hAnsi="微软雅黑" w:eastAsia="仿宋_GB2312" w:cs="仿宋_GB2312"/>
          <w:color w:val="000000"/>
          <w:kern w:val="0"/>
          <w:sz w:val="32"/>
          <w:szCs w:val="32"/>
          <w:shd w:val="clear" w:color="auto" w:fill="FFFFFF"/>
        </w:rPr>
        <w:t>经费增减变化原因等说明</w:t>
      </w:r>
    </w:p>
    <w:p>
      <w:pPr>
        <w:ind w:firstLine="640" w:firstLineChars="200"/>
        <w:jc w:val="left"/>
        <w:rPr>
          <w:rFonts w:ascii="黑体" w:hAnsi="宋体" w:eastAsia="黑体" w:cs="Times New Roman"/>
          <w:sz w:val="32"/>
          <w:szCs w:val="32"/>
        </w:rPr>
      </w:pPr>
      <w:r>
        <w:rPr>
          <w:rFonts w:hint="eastAsia" w:ascii="黑体" w:hAnsi="宋体" w:eastAsia="黑体" w:cs="黑体"/>
          <w:sz w:val="32"/>
          <w:szCs w:val="32"/>
        </w:rPr>
        <w:t>第三部分景德镇市住房保障中心</w:t>
      </w:r>
      <w:r>
        <w:rPr>
          <w:rFonts w:hint="eastAsia" w:ascii="黑体" w:hAnsi="宋体" w:eastAsia="黑体" w:cs="黑体"/>
          <w:sz w:val="32"/>
          <w:szCs w:val="32"/>
          <w:lang w:val="en-US" w:eastAsia="zh-CN"/>
        </w:rPr>
        <w:t>2022</w:t>
      </w:r>
      <w:r>
        <w:rPr>
          <w:rFonts w:hint="eastAsia" w:ascii="黑体" w:hAnsi="宋体" w:eastAsia="黑体" w:cs="黑体"/>
          <w:sz w:val="32"/>
          <w:szCs w:val="32"/>
        </w:rPr>
        <w:t>年</w:t>
      </w:r>
      <w:r>
        <w:rPr>
          <w:rFonts w:hint="eastAsia" w:ascii="黑体" w:hAnsi="宋体" w:eastAsia="黑体" w:cs="黑体"/>
          <w:sz w:val="32"/>
          <w:szCs w:val="32"/>
          <w:lang w:eastAsia="zh-CN"/>
        </w:rPr>
        <w:t>单位</w:t>
      </w:r>
      <w:r>
        <w:rPr>
          <w:rFonts w:hint="eastAsia" w:ascii="黑体" w:hAnsi="宋体" w:eastAsia="黑体" w:cs="黑体"/>
          <w:sz w:val="32"/>
          <w:szCs w:val="32"/>
        </w:rPr>
        <w:t>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640" w:firstLineChars="200"/>
        <w:jc w:val="left"/>
        <w:rPr>
          <w:rFonts w:ascii="黑体" w:hAnsi="宋体" w:eastAsia="黑体" w:cs="黑体"/>
          <w:sz w:val="32"/>
          <w:szCs w:val="32"/>
        </w:rPr>
      </w:pPr>
      <w:r>
        <w:rPr>
          <w:rFonts w:hint="eastAsia" w:ascii="黑体" w:hAnsi="宋体" w:eastAsia="黑体" w:cs="黑体"/>
          <w:sz w:val="32"/>
          <w:szCs w:val="32"/>
        </w:rPr>
        <w:t>第四部分 名词解释</w:t>
      </w:r>
    </w:p>
    <w:p>
      <w:pPr>
        <w:rPr>
          <w:rFonts w:ascii="黑体" w:hAnsi="宋体" w:eastAsia="黑体" w:cs="Times New Roman"/>
          <w:b/>
          <w:sz w:val="32"/>
          <w:szCs w:val="32"/>
        </w:rPr>
      </w:pPr>
      <w:r>
        <w:rPr>
          <w:rFonts w:hint="eastAsia" w:ascii="黑体" w:hAnsi="宋体" w:eastAsia="黑体" w:cs="黑体"/>
          <w:b/>
          <w:sz w:val="32"/>
          <w:szCs w:val="32"/>
        </w:rPr>
        <w:t>第一部分</w:t>
      </w:r>
      <w:r>
        <w:rPr>
          <w:rFonts w:ascii="黑体" w:hAnsi="宋体" w:eastAsia="黑体" w:cs="黑体"/>
          <w:b/>
          <w:sz w:val="32"/>
          <w:szCs w:val="32"/>
        </w:rPr>
        <w:t xml:space="preserve">  </w:t>
      </w:r>
      <w:r>
        <w:rPr>
          <w:rFonts w:hint="eastAsia" w:ascii="黑体" w:hAnsi="宋体" w:eastAsia="黑体" w:cs="黑体"/>
          <w:b/>
          <w:sz w:val="32"/>
          <w:szCs w:val="32"/>
        </w:rPr>
        <w:t>景德镇市住房保障中心概况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单位</w:t>
      </w:r>
      <w:r>
        <w:rPr>
          <w:rFonts w:hint="eastAsia" w:ascii="仿宋_GB2312" w:hAnsi="宋体" w:eastAsia="仿宋_GB2312" w:cs="仿宋_GB2312"/>
          <w:b/>
          <w:bCs/>
          <w:sz w:val="32"/>
          <w:szCs w:val="32"/>
        </w:rPr>
        <w:t>主要职责</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bCs/>
          <w:sz w:val="32"/>
          <w:szCs w:val="32"/>
        </w:rPr>
        <w:t>住房保障中心</w:t>
      </w:r>
      <w:r>
        <w:rPr>
          <w:rFonts w:hint="eastAsia" w:ascii="仿宋" w:hAnsi="仿宋" w:eastAsia="仿宋" w:cs="仿宋"/>
          <w:sz w:val="32"/>
          <w:szCs w:val="32"/>
        </w:rPr>
        <w:t>主要职责是</w:t>
      </w:r>
      <w:r>
        <w:rPr>
          <w:rFonts w:hint="eastAsia" w:ascii="仿宋" w:hAnsi="仿宋" w:eastAsia="仿宋" w:cs="仿宋"/>
          <w:color w:val="333333"/>
          <w:sz w:val="32"/>
          <w:szCs w:val="32"/>
        </w:rPr>
        <w:t>负责本行政区域内的房屋征收与补偿工作和住房保障管理一个</w:t>
      </w:r>
      <w:r>
        <w:rPr>
          <w:rFonts w:hint="eastAsia" w:ascii="仿宋" w:hAnsi="仿宋" w:eastAsia="仿宋" w:cs="仿宋"/>
          <w:color w:val="333333"/>
          <w:sz w:val="32"/>
          <w:szCs w:val="32"/>
          <w:lang w:eastAsia="zh-CN"/>
        </w:rPr>
        <w:t>单位</w:t>
      </w:r>
      <w:r>
        <w:rPr>
          <w:rFonts w:hint="eastAsia" w:ascii="仿宋" w:hAnsi="仿宋" w:eastAsia="仿宋" w:cs="仿宋"/>
          <w:color w:val="333333"/>
          <w:sz w:val="32"/>
          <w:szCs w:val="32"/>
        </w:rPr>
        <w:t>；严格认真履行国家规定的法律法规。我们在征收工作中坚持依法、惠民和“一把尺子量到底”的原则，设身处地为民着想、利民惠民，严格按照征收政策依法征收，在住房保障管理方面本着以群众利益为重、全心全意为人民服务的宗旨，</w:t>
      </w:r>
      <w:r>
        <w:rPr>
          <w:rFonts w:hint="eastAsia" w:ascii="仿宋" w:hAnsi="仿宋" w:eastAsia="仿宋" w:cs="仿宋"/>
          <w:color w:val="333333"/>
          <w:sz w:val="32"/>
          <w:szCs w:val="32"/>
          <w:lang w:val="en-US" w:eastAsia="zh-CN"/>
        </w:rPr>
        <w:t>全面做到为百姓着想，工作细致到位，服务到人，</w:t>
      </w:r>
      <w:r>
        <w:rPr>
          <w:rFonts w:hint="eastAsia" w:ascii="仿宋" w:hAnsi="仿宋" w:eastAsia="仿宋" w:cs="仿宋"/>
          <w:color w:val="333333"/>
          <w:sz w:val="32"/>
          <w:szCs w:val="32"/>
        </w:rPr>
        <w:t>得到广大群众积极响应和全力配合</w:t>
      </w:r>
      <w:r>
        <w:rPr>
          <w:rFonts w:hint="eastAsia" w:ascii="仿宋" w:hAnsi="仿宋" w:eastAsia="仿宋" w:cs="仿宋"/>
          <w:color w:val="333333"/>
          <w:sz w:val="32"/>
          <w:szCs w:val="32"/>
          <w:lang w:val="en-US" w:eastAsia="zh-CN"/>
        </w:rPr>
        <w:t>支持。</w:t>
      </w:r>
    </w:p>
    <w:p>
      <w:pPr>
        <w:ind w:firstLine="630" w:firstLineChars="196"/>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二、</w:t>
      </w:r>
      <w:r>
        <w:rPr>
          <w:rFonts w:hint="eastAsia" w:ascii="仿宋_GB2312" w:hAnsi="宋体" w:eastAsia="仿宋_GB2312" w:cs="仿宋_GB2312"/>
          <w:b/>
          <w:bCs/>
          <w:sz w:val="32"/>
          <w:szCs w:val="32"/>
          <w:lang w:eastAsia="zh-CN"/>
        </w:rPr>
        <w:t>单位</w:t>
      </w:r>
      <w:r>
        <w:rPr>
          <w:rFonts w:hint="eastAsia" w:ascii="仿宋_GB2312" w:hAnsi="宋体" w:eastAsia="仿宋_GB2312" w:cs="仿宋_GB2312"/>
          <w:b/>
          <w:bCs/>
          <w:sz w:val="32"/>
          <w:szCs w:val="32"/>
        </w:rPr>
        <w:t>机构设置等基本情况</w:t>
      </w:r>
    </w:p>
    <w:p>
      <w:pPr>
        <w:widowControl/>
        <w:spacing w:line="600" w:lineRule="exact"/>
        <w:ind w:firstLine="640"/>
        <w:jc w:val="left"/>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2022年景德镇市住房保障中心内设科室14个，其中1、行政办公室；2、平安办；3、人事科；4、文宣科；5、财务室；6、资产管理科；7、维修工程部；8信息统计科；9、平台运营科；10、办证科；11、受理审核科 ；12、稽核科 ；13、征收科；14、民窑遗址管理科。</w:t>
      </w:r>
    </w:p>
    <w:p>
      <w:pPr>
        <w:ind w:firstLine="640" w:firstLineChars="2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eastAsia="zh-CN"/>
        </w:rPr>
        <w:t>其中：</w:t>
      </w:r>
      <w:r>
        <w:rPr>
          <w:rFonts w:hint="eastAsia" w:ascii="仿宋_GB2312" w:hAnsi="宋体" w:eastAsia="仿宋_GB2312" w:cs="仿宋_GB2312"/>
          <w:sz w:val="32"/>
          <w:szCs w:val="32"/>
        </w:rPr>
        <w:t>编制数为50人，全额补助事业编制28人、自收自支22人。实有人数80人，其中在职人数为50人，全额补助事业人员23人、自收自支22人，退休人员30人</w:t>
      </w:r>
      <w:r>
        <w:rPr>
          <w:rFonts w:hint="eastAsia" w:ascii="仿宋_GB2312" w:hAnsi="宋体" w:eastAsia="仿宋_GB2312" w:cs="仿宋_GB2312"/>
          <w:sz w:val="32"/>
          <w:szCs w:val="32"/>
          <w:lang w:val="en-US" w:eastAsia="zh-CN"/>
        </w:rPr>
        <w:t>。</w:t>
      </w:r>
      <w:r>
        <w:rPr>
          <w:rFonts w:hint="eastAsia" w:ascii="仿宋_GB2312" w:hAnsi="宋体" w:eastAsia="仿宋_GB2312" w:cs="仿宋_GB2312"/>
          <w:sz w:val="32"/>
          <w:szCs w:val="32"/>
          <w:lang w:eastAsia="zh-CN"/>
        </w:rPr>
        <w:t>遗属人数</w:t>
      </w:r>
      <w:r>
        <w:rPr>
          <w:rFonts w:hint="eastAsia" w:ascii="仿宋_GB2312" w:hAnsi="宋体" w:eastAsia="仿宋_GB2312" w:cs="仿宋_GB2312"/>
          <w:sz w:val="32"/>
          <w:szCs w:val="32"/>
          <w:lang w:val="en-US" w:eastAsia="zh-CN"/>
        </w:rPr>
        <w:t>2人,</w:t>
      </w:r>
      <w:r>
        <w:rPr>
          <w:rFonts w:hint="eastAsia" w:ascii="仿宋_GB2312" w:hAnsi="宋体" w:eastAsia="仿宋_GB2312" w:cs="仿宋_GB2312"/>
          <w:sz w:val="32"/>
          <w:szCs w:val="32"/>
          <w:lang w:eastAsia="zh-CN"/>
        </w:rPr>
        <w:t>外聘人员</w:t>
      </w:r>
      <w:r>
        <w:rPr>
          <w:rFonts w:hint="eastAsia" w:ascii="仿宋_GB2312" w:hAnsi="宋体" w:eastAsia="仿宋_GB2312" w:cs="仿宋_GB2312"/>
          <w:sz w:val="32"/>
          <w:szCs w:val="32"/>
          <w:lang w:val="en-US" w:eastAsia="zh-CN"/>
        </w:rPr>
        <w:t>73人。</w:t>
      </w:r>
    </w:p>
    <w:p>
      <w:pPr>
        <w:rPr>
          <w:rFonts w:ascii="黑体" w:hAnsi="宋体" w:eastAsia="黑体" w:cs="Times New Roman"/>
          <w:b/>
          <w:sz w:val="32"/>
          <w:szCs w:val="32"/>
        </w:rPr>
      </w:pPr>
      <w:r>
        <w:rPr>
          <w:rFonts w:hint="eastAsia" w:ascii="黑体" w:hAnsi="宋体" w:eastAsia="黑体" w:cs="黑体"/>
          <w:b/>
          <w:sz w:val="32"/>
          <w:szCs w:val="32"/>
        </w:rPr>
        <w:t>第二部分</w:t>
      </w:r>
      <w:r>
        <w:rPr>
          <w:rFonts w:ascii="黑体" w:hAnsi="宋体" w:eastAsia="黑体" w:cs="黑体"/>
          <w:b/>
          <w:sz w:val="32"/>
          <w:szCs w:val="32"/>
        </w:rPr>
        <w:t xml:space="preserve"> </w:t>
      </w:r>
      <w:r>
        <w:rPr>
          <w:rFonts w:hint="eastAsia" w:ascii="黑体" w:hAnsi="宋体" w:eastAsia="黑体" w:cs="黑体"/>
          <w:b/>
          <w:sz w:val="32"/>
          <w:szCs w:val="32"/>
          <w:lang w:eastAsia="zh-CN"/>
        </w:rPr>
        <w:t>景德镇市</w:t>
      </w:r>
      <w:r>
        <w:rPr>
          <w:rFonts w:hint="eastAsia" w:ascii="黑体" w:hAnsi="宋体" w:eastAsia="黑体" w:cs="黑体"/>
          <w:b/>
          <w:sz w:val="32"/>
          <w:szCs w:val="32"/>
        </w:rPr>
        <w:t>住房保障中心2022年</w:t>
      </w:r>
      <w:r>
        <w:rPr>
          <w:rFonts w:hint="eastAsia" w:ascii="黑体" w:hAnsi="宋体" w:eastAsia="黑体" w:cs="黑体"/>
          <w:b/>
          <w:sz w:val="32"/>
          <w:szCs w:val="32"/>
          <w:lang w:eastAsia="zh-CN"/>
        </w:rPr>
        <w:t>单位</w:t>
      </w:r>
      <w:r>
        <w:rPr>
          <w:rFonts w:hint="eastAsia" w:ascii="黑体" w:hAnsi="宋体" w:eastAsia="黑体" w:cs="黑体"/>
          <w:b/>
          <w:sz w:val="32"/>
          <w:szCs w:val="32"/>
        </w:rPr>
        <w:t>预算情况说明</w:t>
      </w:r>
    </w:p>
    <w:p>
      <w:pPr>
        <w:ind w:firstLine="643" w:firstLineChars="200"/>
        <w:rPr>
          <w:rFonts w:ascii="宋体" w:hAnsi="宋体" w:cs="宋体"/>
          <w:b/>
          <w:bCs/>
          <w:sz w:val="32"/>
          <w:szCs w:val="32"/>
        </w:rPr>
      </w:pPr>
      <w:r>
        <w:rPr>
          <w:rFonts w:hint="eastAsia" w:ascii="宋体" w:hAnsi="宋体" w:cs="宋体"/>
          <w:b/>
          <w:bCs/>
          <w:sz w:val="32"/>
          <w:szCs w:val="32"/>
        </w:rPr>
        <w:t>一、2022年</w:t>
      </w:r>
      <w:r>
        <w:rPr>
          <w:rFonts w:hint="eastAsia" w:ascii="宋体" w:hAnsi="宋体" w:cs="宋体"/>
          <w:b/>
          <w:bCs/>
          <w:sz w:val="32"/>
          <w:szCs w:val="32"/>
          <w:lang w:eastAsia="zh-CN"/>
        </w:rPr>
        <w:t>单位</w:t>
      </w:r>
      <w:r>
        <w:rPr>
          <w:rFonts w:hint="eastAsia" w:ascii="宋体" w:hAnsi="宋体" w:cs="宋体"/>
          <w:b/>
          <w:bCs/>
          <w:sz w:val="32"/>
          <w:szCs w:val="32"/>
        </w:rPr>
        <w:t>预算收支情况说明</w:t>
      </w:r>
    </w:p>
    <w:p>
      <w:pPr>
        <w:ind w:firstLine="482" w:firstLineChars="150"/>
        <w:rPr>
          <w:rFonts w:ascii="仿宋_GB2312" w:eastAsia="仿宋_GB2312" w:cs="Times New Roman"/>
          <w:b/>
          <w:bCs w:val="0"/>
          <w:sz w:val="32"/>
          <w:szCs w:val="32"/>
        </w:rPr>
      </w:pPr>
      <w:r>
        <w:rPr>
          <w:rFonts w:hint="eastAsia" w:ascii="仿宋_GB2312" w:hAnsi="宋体" w:eastAsia="仿宋_GB2312" w:cs="仿宋_GB2312"/>
          <w:b/>
          <w:bCs w:val="0"/>
          <w:sz w:val="32"/>
          <w:szCs w:val="32"/>
        </w:rPr>
        <w:t>（一）预算收入情况</w:t>
      </w:r>
    </w:p>
    <w:p>
      <w:pPr>
        <w:ind w:firstLine="600"/>
        <w:rPr>
          <w:rFonts w:ascii="仿宋_GB2312" w:eastAsia="仿宋_GB2312" w:cs="Times New Roman"/>
          <w:sz w:val="32"/>
          <w:szCs w:val="32"/>
        </w:rPr>
      </w:pPr>
      <w:r>
        <w:rPr>
          <w:rFonts w:hint="eastAsia" w:ascii="仿宋_GB2312" w:hAnsi="宋体" w:eastAsia="仿宋_GB2312" w:cs="仿宋_GB2312"/>
          <w:sz w:val="32"/>
          <w:szCs w:val="32"/>
        </w:rPr>
        <w:t>2022年</w:t>
      </w:r>
      <w:r>
        <w:rPr>
          <w:rFonts w:hint="eastAsia" w:ascii="仿宋_GB2312" w:hAnsi="宋体" w:eastAsia="仿宋_GB2312" w:cs="仿宋_GB2312"/>
          <w:sz w:val="32"/>
          <w:szCs w:val="32"/>
          <w:lang w:eastAsia="zh-CN"/>
        </w:rPr>
        <w:t>景德镇市住房保障中心</w:t>
      </w:r>
      <w:r>
        <w:rPr>
          <w:rFonts w:hint="eastAsia" w:ascii="仿宋_GB2312" w:hAnsi="宋体" w:eastAsia="仿宋_GB2312" w:cs="仿宋_GB2312"/>
          <w:sz w:val="32"/>
          <w:szCs w:val="32"/>
        </w:rPr>
        <w:t>收入预算总额为1017.84万元，</w:t>
      </w:r>
      <w:r>
        <w:rPr>
          <w:rFonts w:hint="eastAsia" w:ascii="仿宋_GB2312" w:hAnsi="宋体" w:eastAsia="仿宋_GB2312" w:cs="仿宋_GB2312"/>
          <w:sz w:val="32"/>
          <w:szCs w:val="32"/>
          <w:lang w:eastAsia="zh-CN"/>
        </w:rPr>
        <w:t>为</w:t>
      </w:r>
      <w:r>
        <w:rPr>
          <w:rFonts w:hint="eastAsia" w:ascii="仿宋_GB2312" w:hAnsi="宋体" w:eastAsia="仿宋_GB2312" w:cs="仿宋_GB2312"/>
          <w:sz w:val="32"/>
          <w:szCs w:val="32"/>
        </w:rPr>
        <w:t>一般公共预算拨款收入1017.84万元；</w:t>
      </w:r>
      <w:r>
        <w:rPr>
          <w:rFonts w:hint="eastAsia" w:ascii="仿宋_GB2312" w:hAnsi="宋体" w:eastAsia="仿宋_GB2312" w:cs="仿宋_GB2312"/>
          <w:sz w:val="32"/>
          <w:szCs w:val="32"/>
          <w:lang w:eastAsia="zh-CN"/>
        </w:rPr>
        <w:t>较上年预算安排增加（减少）</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lang w:eastAsia="zh-CN"/>
        </w:rPr>
        <w:t>万元，原因是</w:t>
      </w:r>
      <w:r>
        <w:rPr>
          <w:rFonts w:hint="eastAsia" w:ascii="仿宋_GB2312" w:hAnsi="宋体" w:eastAsia="仿宋_GB2312" w:cs="仿宋_GB2312"/>
          <w:sz w:val="32"/>
          <w:szCs w:val="32"/>
        </w:rPr>
        <w:t>本单位为事业单位改革后三家单位合并成立的新单位</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未编制 2021 年预算，故无法与上年做对比。三家单位分别为：景德镇市住房保障管理中心、景德镇市房屋征收与补偿服务处、景德镇市陶瓷民窑遗址管理中心。</w:t>
      </w:r>
    </w:p>
    <w:p>
      <w:pPr>
        <w:ind w:firstLine="482" w:firstLineChars="150"/>
        <w:rPr>
          <w:rFonts w:ascii="仿宋_GB2312" w:eastAsia="仿宋_GB2312" w:cs="Times New Roman"/>
          <w:b/>
          <w:bCs w:val="0"/>
          <w:sz w:val="32"/>
          <w:szCs w:val="32"/>
        </w:rPr>
      </w:pPr>
      <w:r>
        <w:rPr>
          <w:rFonts w:hint="eastAsia" w:ascii="仿宋_GB2312" w:hAnsi="宋体" w:eastAsia="仿宋_GB2312" w:cs="仿宋_GB2312"/>
          <w:b/>
          <w:bCs w:val="0"/>
          <w:sz w:val="32"/>
          <w:szCs w:val="32"/>
        </w:rPr>
        <w:t>（二）预算支出情况</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2022年</w:t>
      </w:r>
      <w:r>
        <w:rPr>
          <w:rFonts w:ascii="仿宋_GB2312" w:hAnsi="宋体" w:eastAsia="仿宋_GB2312" w:cs="仿宋_GB2312"/>
          <w:sz w:val="32"/>
          <w:szCs w:val="32"/>
        </w:rPr>
        <w:t>景德镇市</w:t>
      </w:r>
      <w:r>
        <w:rPr>
          <w:rFonts w:hint="eastAsia" w:ascii="仿宋_GB2312" w:hAnsi="宋体" w:eastAsia="仿宋_GB2312" w:cs="仿宋_GB2312"/>
          <w:sz w:val="32"/>
          <w:szCs w:val="32"/>
        </w:rPr>
        <w:t>住房保障中心支出预算总额为1017.84万元，与上年预算相比无增减变化，本单位为新</w:t>
      </w:r>
      <w:r>
        <w:rPr>
          <w:rFonts w:hint="eastAsia" w:ascii="仿宋_GB2312" w:hAnsi="宋体" w:eastAsia="仿宋_GB2312" w:cs="仿宋_GB2312"/>
          <w:sz w:val="32"/>
          <w:szCs w:val="32"/>
          <w:lang w:eastAsia="zh-CN"/>
        </w:rPr>
        <w:t>组建</w:t>
      </w:r>
      <w:r>
        <w:rPr>
          <w:rFonts w:hint="eastAsia" w:ascii="仿宋_GB2312" w:hAnsi="宋体" w:eastAsia="仿宋_GB2312" w:cs="仿宋_GB2312"/>
          <w:sz w:val="32"/>
          <w:szCs w:val="32"/>
        </w:rPr>
        <w:t>单位</w:t>
      </w:r>
      <w:r>
        <w:rPr>
          <w:rFonts w:hint="eastAsia" w:ascii="仿宋_GB2312" w:hAnsi="宋体" w:eastAsia="仿宋_GB2312" w:cs="仿宋_GB2312"/>
          <w:sz w:val="32"/>
          <w:szCs w:val="32"/>
          <w:lang w:eastAsia="zh-CN"/>
        </w:rPr>
        <w:t>，未编制 2021 年预算，故无法与上年做对比。</w:t>
      </w:r>
      <w:r>
        <w:rPr>
          <w:rFonts w:hint="eastAsia" w:ascii="仿宋_GB2312" w:hAnsi="宋体" w:eastAsia="仿宋_GB2312" w:cs="仿宋_GB2312"/>
          <w:sz w:val="32"/>
          <w:szCs w:val="32"/>
        </w:rPr>
        <w:t>其中：按支出项目类别划分：基本支出1017.84万元，占支出预算总额的100</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，包括工资福利支出624.25万元、商品和服务支出185万元、对个人和家庭的补助144.21万元、资本性支出64.37。</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按支出功能项目科目划分：其他城乡社区管理事务支出565.91万元，占支出预算总额的56</w:t>
      </w:r>
      <w:r>
        <w:rPr>
          <w:rFonts w:ascii="仿宋_GB2312" w:hAnsi="宋体" w:eastAsia="仿宋_GB2312" w:cs="仿宋_GB2312"/>
          <w:sz w:val="32"/>
          <w:szCs w:val="32"/>
        </w:rPr>
        <w:t>%</w:t>
      </w:r>
      <w:r>
        <w:rPr>
          <w:rFonts w:hint="eastAsia" w:ascii="仿宋_GB2312" w:hAnsi="宋体" w:eastAsia="仿宋_GB2312" w:cs="仿宋_GB2312"/>
          <w:sz w:val="32"/>
          <w:szCs w:val="32"/>
        </w:rPr>
        <w:t>；住房改革支出17.49万元，占支出预算总额的2</w:t>
      </w:r>
      <w:r>
        <w:rPr>
          <w:rFonts w:ascii="仿宋_GB2312" w:hAnsi="宋体" w:eastAsia="仿宋_GB2312" w:cs="仿宋_GB2312"/>
          <w:sz w:val="32"/>
          <w:szCs w:val="32"/>
        </w:rPr>
        <w:t>%</w:t>
      </w:r>
      <w:r>
        <w:rPr>
          <w:rFonts w:hint="eastAsia" w:ascii="仿宋_GB2312" w:hAnsi="宋体" w:eastAsia="仿宋_GB2312" w:cs="仿宋_GB2312"/>
          <w:sz w:val="32"/>
          <w:szCs w:val="32"/>
        </w:rPr>
        <w:t>；卫生健康支出434.45万元，占支出预算总额的42</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按支出经济分类划分：工资福利支出624.25万元，占支出预算总额的61</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；商品和服务支出185万元，占支出预算总额的18</w:t>
      </w:r>
      <w:r>
        <w:rPr>
          <w:rFonts w:ascii="仿宋_GB2312" w:hAnsi="宋体" w:eastAsia="仿宋_GB2312" w:cs="仿宋_GB2312"/>
          <w:sz w:val="32"/>
          <w:szCs w:val="32"/>
        </w:rPr>
        <w:t>%</w:t>
      </w:r>
      <w:r>
        <w:rPr>
          <w:rFonts w:hint="eastAsia" w:ascii="仿宋_GB2312" w:hAnsi="宋体" w:eastAsia="仿宋_GB2312" w:cs="仿宋_GB2312"/>
          <w:sz w:val="32"/>
          <w:szCs w:val="32"/>
        </w:rPr>
        <w:t>；对个人和家庭的补助144.21万元，占支出预算总额的14</w:t>
      </w:r>
      <w:r>
        <w:rPr>
          <w:rFonts w:ascii="仿宋_GB2312" w:hAnsi="宋体" w:eastAsia="仿宋_GB2312" w:cs="仿宋_GB2312"/>
          <w:sz w:val="32"/>
          <w:szCs w:val="32"/>
        </w:rPr>
        <w:t>%</w:t>
      </w:r>
      <w:r>
        <w:rPr>
          <w:rFonts w:hint="eastAsia" w:ascii="仿宋_GB2312" w:hAnsi="宋体" w:eastAsia="仿宋_GB2312" w:cs="仿宋_GB2312"/>
          <w:sz w:val="32"/>
          <w:szCs w:val="32"/>
        </w:rPr>
        <w:t>、资本性支出64.37，占支出预算总额的7</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widowControl/>
        <w:spacing w:line="600" w:lineRule="exact"/>
        <w:ind w:firstLine="640"/>
        <w:jc w:val="left"/>
        <w:rPr>
          <w:rFonts w:ascii="仿宋_GB2312" w:eastAsia="仿宋_GB2312"/>
          <w:b/>
          <w:bCs w:val="0"/>
          <w:color w:val="000000"/>
          <w:sz w:val="32"/>
          <w:szCs w:val="30"/>
        </w:rPr>
      </w:pPr>
      <w:r>
        <w:rPr>
          <w:rFonts w:hint="eastAsia" w:ascii="仿宋_GB2312" w:hAnsi="宋体" w:eastAsia="仿宋_GB2312" w:cs="仿宋_GB2312"/>
          <w:b/>
          <w:bCs w:val="0"/>
          <w:sz w:val="32"/>
          <w:szCs w:val="32"/>
        </w:rPr>
        <w:t>（三）</w:t>
      </w:r>
      <w:r>
        <w:rPr>
          <w:rFonts w:hint="eastAsia" w:ascii="仿宋_GB2312" w:eastAsia="仿宋_GB2312"/>
          <w:b/>
          <w:bCs w:val="0"/>
          <w:color w:val="000000"/>
          <w:sz w:val="32"/>
          <w:szCs w:val="30"/>
        </w:rPr>
        <w:t>财政拨款支出情况</w:t>
      </w:r>
    </w:p>
    <w:p>
      <w:pPr>
        <w:widowControl/>
        <w:spacing w:line="600" w:lineRule="exact"/>
        <w:ind w:firstLine="960" w:firstLineChars="300"/>
        <w:jc w:val="left"/>
        <w:rPr>
          <w:rFonts w:hint="eastAsia" w:ascii="仿宋_GB2312" w:hAnsi="宋体" w:eastAsia="仿宋_GB2312" w:cs="仿宋_GB2312"/>
          <w:sz w:val="32"/>
          <w:szCs w:val="32"/>
        </w:rPr>
      </w:pPr>
      <w:r>
        <w:rPr>
          <w:rFonts w:hint="eastAsia" w:ascii="仿宋_GB2312" w:hAnsi="宋体" w:eastAsia="仿宋_GB2312" w:cs="仿宋_GB2312"/>
          <w:sz w:val="32"/>
          <w:szCs w:val="32"/>
        </w:rPr>
        <w:t>2022年</w:t>
      </w:r>
      <w:r>
        <w:rPr>
          <w:rFonts w:ascii="仿宋_GB2312" w:hAnsi="宋体" w:eastAsia="仿宋_GB2312" w:cs="仿宋_GB2312"/>
          <w:sz w:val="32"/>
          <w:szCs w:val="32"/>
        </w:rPr>
        <w:t>景德镇市</w:t>
      </w:r>
      <w:r>
        <w:rPr>
          <w:rFonts w:hint="eastAsia" w:ascii="仿宋_GB2312" w:hAnsi="宋体" w:eastAsia="仿宋_GB2312" w:cs="仿宋_GB2312"/>
          <w:sz w:val="32"/>
          <w:szCs w:val="32"/>
        </w:rPr>
        <w:t>住房保障中心按支出功能项目科目划分：其他城乡社区管理事务支出565.91万元，占支出预算总额的56</w:t>
      </w:r>
      <w:r>
        <w:rPr>
          <w:rFonts w:ascii="仿宋_GB2312" w:hAnsi="宋体" w:eastAsia="仿宋_GB2312" w:cs="仿宋_GB2312"/>
          <w:sz w:val="32"/>
          <w:szCs w:val="32"/>
        </w:rPr>
        <w:t>%</w:t>
      </w:r>
      <w:r>
        <w:rPr>
          <w:rFonts w:hint="eastAsia" w:ascii="仿宋_GB2312" w:hAnsi="宋体" w:eastAsia="仿宋_GB2312" w:cs="仿宋_GB2312"/>
          <w:sz w:val="32"/>
          <w:szCs w:val="32"/>
        </w:rPr>
        <w:t>；与上年预算无对比，主要原因是本单位为新</w:t>
      </w:r>
      <w:r>
        <w:rPr>
          <w:rFonts w:hint="eastAsia" w:ascii="仿宋_GB2312" w:hAnsi="宋体" w:eastAsia="仿宋_GB2312" w:cs="仿宋_GB2312"/>
          <w:sz w:val="32"/>
          <w:szCs w:val="32"/>
          <w:lang w:eastAsia="zh-CN"/>
        </w:rPr>
        <w:t>组建</w:t>
      </w:r>
      <w:r>
        <w:rPr>
          <w:rFonts w:hint="eastAsia" w:ascii="仿宋_GB2312" w:hAnsi="宋体" w:eastAsia="仿宋_GB2312" w:cs="仿宋_GB2312"/>
          <w:sz w:val="32"/>
          <w:szCs w:val="32"/>
        </w:rPr>
        <w:t>单位</w:t>
      </w:r>
      <w:r>
        <w:rPr>
          <w:rFonts w:hint="eastAsia" w:ascii="仿宋_GB2312" w:hAnsi="宋体" w:eastAsia="仿宋_GB2312" w:cs="仿宋_GB2312"/>
          <w:sz w:val="32"/>
          <w:szCs w:val="32"/>
          <w:lang w:eastAsia="zh-CN"/>
        </w:rPr>
        <w:t>，未编制 2021 年预算，故无法与上年做对比。</w:t>
      </w:r>
      <w:r>
        <w:rPr>
          <w:rFonts w:hint="eastAsia" w:ascii="仿宋_GB2312" w:hAnsi="宋体" w:eastAsia="仿宋_GB2312" w:cs="仿宋_GB2312"/>
          <w:sz w:val="32"/>
          <w:szCs w:val="32"/>
        </w:rPr>
        <w:t>；</w:t>
      </w:r>
    </w:p>
    <w:p>
      <w:pPr>
        <w:widowControl/>
        <w:spacing w:line="600" w:lineRule="exact"/>
        <w:ind w:firstLine="960" w:firstLineChars="300"/>
        <w:jc w:val="left"/>
        <w:rPr>
          <w:rFonts w:ascii="仿宋_GB2312" w:eastAsia="仿宋_GB2312" w:cs="Times New Roman"/>
          <w:sz w:val="32"/>
          <w:szCs w:val="32"/>
        </w:rPr>
      </w:pPr>
      <w:r>
        <w:rPr>
          <w:rFonts w:hint="eastAsia" w:ascii="仿宋_GB2312" w:hAnsi="宋体" w:eastAsia="仿宋_GB2312" w:cs="仿宋_GB2312"/>
          <w:sz w:val="32"/>
          <w:szCs w:val="32"/>
        </w:rPr>
        <w:t>按支出功能项目科目划分</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住房改革支出17.49万元，占支出预算总额的2</w:t>
      </w:r>
      <w:r>
        <w:rPr>
          <w:rFonts w:ascii="仿宋_GB2312" w:hAnsi="宋体" w:eastAsia="仿宋_GB2312" w:cs="仿宋_GB2312"/>
          <w:sz w:val="32"/>
          <w:szCs w:val="32"/>
        </w:rPr>
        <w:t>%</w:t>
      </w:r>
      <w:r>
        <w:rPr>
          <w:rFonts w:hint="eastAsia" w:ascii="仿宋_GB2312" w:hAnsi="宋体" w:eastAsia="仿宋_GB2312" w:cs="仿宋_GB2312"/>
          <w:sz w:val="32"/>
          <w:szCs w:val="32"/>
        </w:rPr>
        <w:t>；与上年预算无对比，主要原因是本单位为新</w:t>
      </w:r>
      <w:r>
        <w:rPr>
          <w:rFonts w:hint="eastAsia" w:ascii="仿宋_GB2312" w:hAnsi="宋体" w:eastAsia="仿宋_GB2312" w:cs="仿宋_GB2312"/>
          <w:sz w:val="32"/>
          <w:szCs w:val="32"/>
          <w:lang w:eastAsia="zh-CN"/>
        </w:rPr>
        <w:t>组建</w:t>
      </w:r>
      <w:r>
        <w:rPr>
          <w:rFonts w:hint="eastAsia" w:ascii="仿宋_GB2312" w:hAnsi="宋体" w:eastAsia="仿宋_GB2312" w:cs="仿宋_GB2312"/>
          <w:sz w:val="32"/>
          <w:szCs w:val="32"/>
        </w:rPr>
        <w:t>单位</w:t>
      </w:r>
      <w:r>
        <w:rPr>
          <w:rFonts w:hint="eastAsia" w:ascii="仿宋_GB2312" w:hAnsi="宋体" w:eastAsia="仿宋_GB2312" w:cs="仿宋_GB2312"/>
          <w:sz w:val="32"/>
          <w:szCs w:val="32"/>
          <w:lang w:eastAsia="zh-CN"/>
        </w:rPr>
        <w:t>，未编制 2021 年预算，故无法与上年做对比。</w:t>
      </w:r>
      <w:r>
        <w:rPr>
          <w:rFonts w:hint="eastAsia" w:ascii="仿宋_GB2312" w:hAnsi="宋体" w:eastAsia="仿宋_GB2312" w:cs="仿宋_GB2312"/>
          <w:sz w:val="32"/>
          <w:szCs w:val="32"/>
        </w:rPr>
        <w:t>卫生健康支出434.45，占支出预算总额的42</w:t>
      </w:r>
      <w:r>
        <w:rPr>
          <w:rFonts w:ascii="仿宋_GB2312" w:hAnsi="宋体" w:eastAsia="仿宋_GB2312" w:cs="仿宋_GB2312"/>
          <w:sz w:val="32"/>
          <w:szCs w:val="32"/>
        </w:rPr>
        <w:t>%</w:t>
      </w:r>
      <w:r>
        <w:rPr>
          <w:rFonts w:hint="eastAsia" w:ascii="仿宋_GB2312" w:hAnsi="宋体" w:eastAsia="仿宋_GB2312" w:cs="仿宋_GB2312"/>
          <w:sz w:val="32"/>
          <w:szCs w:val="32"/>
        </w:rPr>
        <w:t>，上年预算无对比，主要原因是本单位为新</w:t>
      </w:r>
      <w:r>
        <w:rPr>
          <w:rFonts w:hint="eastAsia" w:ascii="仿宋_GB2312" w:hAnsi="宋体" w:eastAsia="仿宋_GB2312" w:cs="仿宋_GB2312"/>
          <w:sz w:val="32"/>
          <w:szCs w:val="32"/>
          <w:lang w:eastAsia="zh-CN"/>
        </w:rPr>
        <w:t>组建</w:t>
      </w:r>
      <w:r>
        <w:rPr>
          <w:rFonts w:hint="eastAsia" w:ascii="仿宋_GB2312" w:hAnsi="宋体" w:eastAsia="仿宋_GB2312" w:cs="仿宋_GB2312"/>
          <w:sz w:val="32"/>
          <w:szCs w:val="32"/>
        </w:rPr>
        <w:t>单位</w:t>
      </w:r>
      <w:r>
        <w:rPr>
          <w:rFonts w:hint="eastAsia" w:ascii="仿宋_GB2312" w:hAnsi="宋体" w:eastAsia="仿宋_GB2312" w:cs="仿宋_GB2312"/>
          <w:sz w:val="32"/>
          <w:szCs w:val="32"/>
          <w:lang w:eastAsia="zh-CN"/>
        </w:rPr>
        <w:t>，未编制 2021 年预算，故无法与上年做对比。</w:t>
      </w:r>
      <w:r>
        <w:rPr>
          <w:rFonts w:hint="eastAsia" w:ascii="仿宋_GB2312" w:eastAsia="仿宋_GB2312"/>
          <w:color w:val="000000"/>
          <w:sz w:val="32"/>
          <w:szCs w:val="30"/>
        </w:rPr>
        <w:t>本</w:t>
      </w:r>
      <w:r>
        <w:rPr>
          <w:rFonts w:hint="eastAsia" w:ascii="仿宋_GB2312" w:eastAsia="仿宋_GB2312"/>
          <w:color w:val="000000"/>
          <w:sz w:val="32"/>
          <w:szCs w:val="30"/>
          <w:lang w:eastAsia="zh-CN"/>
        </w:rPr>
        <w:t>单位</w:t>
      </w:r>
      <w:r>
        <w:rPr>
          <w:rFonts w:hint="eastAsia" w:ascii="仿宋_GB2312" w:eastAsia="仿宋_GB2312"/>
          <w:color w:val="000000"/>
          <w:sz w:val="32"/>
          <w:szCs w:val="30"/>
        </w:rPr>
        <w:t>预算中其他城乡社区管理事务支出565.91万元（其中含基本工资115.48万元，绩效工资56.84，其他公用经费249.37万元，退休费141.10万元，生活补助2.04万元，奖励金1.08万元）；卫生健康支出434.45万元，（其中含行政事业单位医疗支出18.64万元，公务员医疗补助8.6万元，其他卫生健康管理事务支出406.91万元，其他行政事业单位医疗支出0.29万元）；住房保障支出17.49万元（含住房公积金17.49万元）。</w:t>
      </w:r>
    </w:p>
    <w:p>
      <w:pPr>
        <w:ind w:firstLine="643" w:firstLineChars="200"/>
        <w:rPr>
          <w:rFonts w:ascii="仿宋_GB2312" w:hAnsi="宋体" w:eastAsia="仿宋_GB2312" w:cs="仿宋_GB2312"/>
          <w:b/>
          <w:bCs/>
          <w:sz w:val="32"/>
          <w:szCs w:val="32"/>
        </w:rPr>
      </w:pPr>
      <w:r>
        <w:rPr>
          <w:rFonts w:hint="eastAsia" w:ascii="仿宋_GB2312" w:hAnsi="宋体" w:eastAsia="仿宋_GB2312" w:cs="仿宋_GB2312"/>
          <w:b/>
          <w:bCs/>
          <w:sz w:val="32"/>
          <w:szCs w:val="32"/>
        </w:rPr>
        <w:t>（四）政府基金收支情况</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本单位无政府基金收支预算。</w:t>
      </w:r>
    </w:p>
    <w:p>
      <w:pPr>
        <w:numPr>
          <w:numId w:val="0"/>
        </w:numPr>
        <w:ind w:left="640" w:leftChars="0"/>
        <w:rPr>
          <w:rStyle w:val="7"/>
          <w:rFonts w:hint="eastAsia" w:ascii="Adobe 仿宋 Std R" w:hAnsi="Adobe 仿宋 Std R" w:eastAsia="Adobe 仿宋 Std R"/>
          <w:b/>
          <w:sz w:val="32"/>
          <w:szCs w:val="32"/>
          <w:lang w:val="en-US" w:eastAsia="zh-CN"/>
        </w:rPr>
      </w:pPr>
      <w:r>
        <w:rPr>
          <w:rStyle w:val="7"/>
          <w:rFonts w:hint="eastAsia" w:ascii="Adobe 仿宋 Std R" w:hAnsi="Adobe 仿宋 Std R" w:eastAsia="Adobe 仿宋 Std R"/>
          <w:b/>
          <w:sz w:val="32"/>
          <w:szCs w:val="32"/>
          <w:lang w:eastAsia="zh-CN"/>
        </w:rPr>
        <w:t>（</w:t>
      </w:r>
      <w:r>
        <w:rPr>
          <w:rStyle w:val="7"/>
          <w:rFonts w:hint="eastAsia" w:ascii="Adobe 仿宋 Std R" w:hAnsi="Adobe 仿宋 Std R" w:eastAsia="Adobe 仿宋 Std R"/>
          <w:b/>
          <w:sz w:val="32"/>
          <w:szCs w:val="32"/>
          <w:lang w:val="en-US" w:eastAsia="zh-CN"/>
        </w:rPr>
        <w:t>五</w:t>
      </w:r>
      <w:r>
        <w:rPr>
          <w:rStyle w:val="7"/>
          <w:rFonts w:hint="eastAsia" w:ascii="Adobe 仿宋 Std R" w:hAnsi="Adobe 仿宋 Std R" w:eastAsia="Adobe 仿宋 Std R"/>
          <w:b/>
          <w:sz w:val="32"/>
          <w:szCs w:val="32"/>
          <w:lang w:eastAsia="zh-CN"/>
        </w:rPr>
        <w:t>）</w:t>
      </w:r>
      <w:r>
        <w:rPr>
          <w:rStyle w:val="7"/>
          <w:rFonts w:hint="eastAsia" w:ascii="Adobe 仿宋 Std R" w:hAnsi="Adobe 仿宋 Std R" w:eastAsia="Adobe 仿宋 Std R"/>
          <w:b/>
          <w:sz w:val="32"/>
          <w:szCs w:val="32"/>
        </w:rPr>
        <w:t>国有资本经营情况</w:t>
      </w:r>
      <w:r>
        <w:rPr>
          <w:rStyle w:val="7"/>
          <w:rFonts w:hint="eastAsia" w:ascii="Adobe 仿宋 Std R" w:hAnsi="Adobe 仿宋 Std R" w:eastAsia="Adobe 仿宋 Std R"/>
          <w:b/>
          <w:sz w:val="32"/>
          <w:szCs w:val="32"/>
          <w:lang w:val="en-US" w:eastAsia="zh-CN"/>
        </w:rPr>
        <w:t>说明</w:t>
      </w:r>
    </w:p>
    <w:p>
      <w:pPr>
        <w:ind w:firstLine="640" w:firstLineChars="200"/>
        <w:rPr>
          <w:rStyle w:val="7"/>
          <w:rFonts w:hint="eastAsia" w:ascii="仿宋" w:hAnsi="仿宋" w:eastAsia="仿宋"/>
          <w:sz w:val="32"/>
          <w:szCs w:val="32"/>
          <w:lang w:eastAsia="zh-CN"/>
        </w:rPr>
      </w:pPr>
      <w:r>
        <w:rPr>
          <w:rFonts w:hint="eastAsia" w:ascii="仿宋_GB2312" w:eastAsia="仿宋_GB2312"/>
          <w:color w:val="000000"/>
          <w:sz w:val="32"/>
          <w:szCs w:val="30"/>
          <w:lang w:eastAsia="zh-CN"/>
        </w:rPr>
        <w:t>景德镇市住房保障中心</w:t>
      </w:r>
      <w:r>
        <w:rPr>
          <w:rFonts w:ascii="Adobe 仿宋 Std R" w:hAnsi="Adobe 仿宋 Std R" w:eastAsia="Adobe 仿宋 Std R"/>
          <w:sz w:val="32"/>
          <w:szCs w:val="32"/>
        </w:rPr>
        <w:t>没有</w:t>
      </w:r>
      <w:r>
        <w:rPr>
          <w:rFonts w:hint="eastAsia" w:ascii="Adobe 仿宋 Std R" w:hAnsi="Adobe 仿宋 Std R" w:eastAsia="Adobe 仿宋 Std R"/>
          <w:sz w:val="32"/>
          <w:szCs w:val="32"/>
          <w:lang w:eastAsia="zh-CN"/>
        </w:rPr>
        <w:t>安排</w:t>
      </w:r>
      <w:r>
        <w:rPr>
          <w:rStyle w:val="7"/>
          <w:rFonts w:hint="eastAsia" w:ascii="仿宋" w:hAnsi="仿宋" w:eastAsia="仿宋"/>
          <w:sz w:val="32"/>
          <w:szCs w:val="32"/>
        </w:rPr>
        <w:t>国有资本经营</w:t>
      </w:r>
      <w:r>
        <w:rPr>
          <w:rStyle w:val="7"/>
          <w:rFonts w:ascii="仿宋" w:hAnsi="仿宋" w:eastAsia="仿宋"/>
          <w:sz w:val="32"/>
          <w:szCs w:val="32"/>
        </w:rPr>
        <w:t>支出预算</w:t>
      </w:r>
      <w:r>
        <w:rPr>
          <w:rStyle w:val="7"/>
          <w:rFonts w:hint="eastAsia" w:ascii="仿宋" w:hAnsi="仿宋" w:eastAsia="仿宋"/>
          <w:sz w:val="32"/>
          <w:szCs w:val="32"/>
          <w:lang w:eastAsia="zh-CN"/>
        </w:rPr>
        <w:t>。</w:t>
      </w:r>
    </w:p>
    <w:p>
      <w:pPr>
        <w:ind w:firstLine="643" w:firstLineChars="200"/>
        <w:rPr>
          <w:rFonts w:hint="eastAsia" w:ascii="仿宋_GB2312" w:hAnsi="宋体" w:eastAsia="仿宋_GB2312" w:cs="仿宋_GB2312"/>
          <w:b/>
          <w:bCs/>
          <w:sz w:val="32"/>
          <w:szCs w:val="32"/>
        </w:rPr>
      </w:pPr>
      <w:r>
        <w:rPr>
          <w:rFonts w:hint="eastAsia" w:ascii="仿宋_GB2312" w:hAnsi="宋体" w:eastAsia="仿宋_GB2312" w:cs="仿宋_GB2312"/>
          <w:b/>
          <w:bCs/>
          <w:sz w:val="32"/>
          <w:szCs w:val="32"/>
          <w:lang w:val="en-US" w:eastAsia="zh-CN"/>
        </w:rPr>
        <w:t>（六）</w:t>
      </w:r>
      <w:r>
        <w:rPr>
          <w:rFonts w:hint="eastAsia" w:ascii="仿宋_GB2312" w:hAnsi="宋体" w:eastAsia="仿宋_GB2312" w:cs="仿宋_GB2312"/>
          <w:b/>
          <w:bCs/>
          <w:sz w:val="32"/>
          <w:szCs w:val="32"/>
        </w:rPr>
        <w:t>机关运行经费情况说明</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val="en-US" w:eastAsia="zh-CN"/>
        </w:rPr>
        <w:t>本单位非行政参公单位，无</w:t>
      </w:r>
      <w:r>
        <w:rPr>
          <w:rFonts w:hint="eastAsia" w:ascii="仿宋_GB2312" w:hAnsi="宋体" w:eastAsia="仿宋_GB2312" w:cs="仿宋_GB2312"/>
          <w:sz w:val="32"/>
          <w:szCs w:val="32"/>
        </w:rPr>
        <w:t>机关运行经费</w:t>
      </w:r>
      <w:r>
        <w:rPr>
          <w:rFonts w:hint="eastAsia" w:ascii="仿宋_GB2312" w:hAnsi="宋体" w:eastAsia="仿宋_GB2312" w:cs="仿宋_GB2312"/>
          <w:sz w:val="32"/>
          <w:szCs w:val="32"/>
          <w:lang w:val="en-US" w:eastAsia="zh-CN"/>
        </w:rPr>
        <w:t>预算</w:t>
      </w:r>
      <w:r>
        <w:rPr>
          <w:rFonts w:hint="eastAsia" w:ascii="仿宋_GB2312" w:hAnsi="宋体" w:eastAsia="仿宋_GB2312" w:cs="仿宋_GB2312"/>
          <w:sz w:val="32"/>
          <w:szCs w:val="32"/>
        </w:rPr>
        <w:t>。</w:t>
      </w:r>
    </w:p>
    <w:p>
      <w:pPr>
        <w:numPr>
          <w:numId w:val="0"/>
        </w:numPr>
        <w:ind w:firstLine="643" w:firstLineChars="200"/>
        <w:rPr>
          <w:rStyle w:val="7"/>
          <w:rFonts w:hint="eastAsia" w:ascii="Adobe 仿宋 Std R" w:hAnsi="Adobe 仿宋 Std R" w:eastAsia="Adobe 仿宋 Std R"/>
          <w:b/>
          <w:sz w:val="32"/>
          <w:szCs w:val="32"/>
        </w:rPr>
      </w:pPr>
      <w:r>
        <w:rPr>
          <w:rStyle w:val="7"/>
          <w:rFonts w:hint="eastAsia" w:ascii="Adobe 仿宋 Std R" w:hAnsi="Adobe 仿宋 Std R" w:eastAsia="Adobe 仿宋 Std R"/>
          <w:b/>
          <w:sz w:val="32"/>
          <w:szCs w:val="32"/>
          <w:lang w:eastAsia="zh-CN"/>
        </w:rPr>
        <w:t>（</w:t>
      </w:r>
      <w:r>
        <w:rPr>
          <w:rStyle w:val="7"/>
          <w:rFonts w:hint="eastAsia" w:ascii="Adobe 仿宋 Std R" w:hAnsi="Adobe 仿宋 Std R" w:eastAsia="Adobe 仿宋 Std R"/>
          <w:b/>
          <w:sz w:val="32"/>
          <w:szCs w:val="32"/>
          <w:lang w:val="en-US" w:eastAsia="zh-CN"/>
        </w:rPr>
        <w:t>七</w:t>
      </w:r>
      <w:r>
        <w:rPr>
          <w:rStyle w:val="7"/>
          <w:rFonts w:hint="eastAsia" w:ascii="Adobe 仿宋 Std R" w:hAnsi="Adobe 仿宋 Std R" w:eastAsia="Adobe 仿宋 Std R"/>
          <w:b/>
          <w:sz w:val="32"/>
          <w:szCs w:val="32"/>
          <w:lang w:eastAsia="zh-CN"/>
        </w:rPr>
        <w:t>）</w:t>
      </w:r>
      <w:r>
        <w:rPr>
          <w:rStyle w:val="7"/>
          <w:rFonts w:hint="eastAsia" w:ascii="Adobe 仿宋 Std R" w:hAnsi="Adobe 仿宋 Std R" w:eastAsia="Adobe 仿宋 Std R"/>
          <w:b/>
          <w:sz w:val="32"/>
          <w:szCs w:val="32"/>
        </w:rPr>
        <w:t>政府采购情况</w:t>
      </w:r>
      <w:r>
        <w:rPr>
          <w:rStyle w:val="7"/>
          <w:rFonts w:hint="eastAsia" w:ascii="Adobe 仿宋 Std R" w:hAnsi="Adobe 仿宋 Std R" w:eastAsia="Adobe 仿宋 Std R"/>
          <w:b/>
          <w:sz w:val="32"/>
          <w:szCs w:val="32"/>
          <w:lang w:val="en-US" w:eastAsia="zh-CN"/>
        </w:rPr>
        <w:t>说明</w:t>
      </w:r>
    </w:p>
    <w:p>
      <w:pPr>
        <w:rPr>
          <w:sz w:val="32"/>
        </w:rPr>
      </w:pPr>
      <w:r>
        <w:rPr>
          <w:rFonts w:hint="eastAsia" w:ascii="Adobe 仿宋 Std R" w:hAnsi="Adobe 仿宋 Std R" w:eastAsia="Adobe 仿宋 Std R"/>
        </w:rPr>
        <w:t xml:space="preserve"> </w:t>
      </w:r>
      <w:r>
        <w:rPr>
          <w:rFonts w:hint="eastAsia" w:ascii="Adobe 仿宋 Std R" w:hAnsi="Adobe 仿宋 Std R" w:eastAsia="Adobe 仿宋 Std R"/>
          <w:lang w:val="en-US" w:eastAsia="zh-CN"/>
        </w:rPr>
        <w:t xml:space="preserve">      </w:t>
      </w:r>
      <w:r>
        <w:rPr>
          <w:rFonts w:hint="eastAsia" w:ascii="Adobe 仿宋 Std R" w:hAnsi="Adobe 仿宋 Std R" w:eastAsia="Adobe 仿宋 Std R"/>
          <w:sz w:val="32"/>
          <w:szCs w:val="32"/>
        </w:rPr>
        <w:t>政府采购</w:t>
      </w:r>
      <w:r>
        <w:rPr>
          <w:rFonts w:hint="eastAsia" w:ascii="Adobe 仿宋 Std R" w:hAnsi="Adobe 仿宋 Std R" w:eastAsia="Adobe 仿宋 Std R"/>
          <w:sz w:val="32"/>
          <w:szCs w:val="32"/>
          <w:lang w:eastAsia="zh-CN"/>
        </w:rPr>
        <w:t>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rPr>
        <w:t>政府采购工程预算</w:t>
      </w:r>
      <w:r>
        <w:rPr>
          <w:rFonts w:hint="eastAsia" w:ascii="Adobe 仿宋 Std R" w:hAnsi="Adobe 仿宋 Std R" w:eastAsia="Adobe 仿宋 Std R"/>
          <w:sz w:val="32"/>
          <w:szCs w:val="32"/>
          <w:lang w:val="en-US" w:eastAsia="zh-CN"/>
        </w:rPr>
        <w:t>0万元，</w:t>
      </w:r>
      <w:r>
        <w:rPr>
          <w:rFonts w:hint="eastAsia" w:ascii="Adobe 仿宋 Std R" w:hAnsi="Adobe 仿宋 Std R" w:eastAsia="Adobe 仿宋 Std R"/>
          <w:sz w:val="32"/>
          <w:szCs w:val="32"/>
        </w:rPr>
        <w:t>政府采购货物预算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p>
    <w:p>
      <w:pPr>
        <w:numPr>
          <w:numId w:val="0"/>
        </w:numPr>
        <w:ind w:firstLine="643" w:firstLineChars="200"/>
        <w:rPr>
          <w:rFonts w:hint="eastAsia" w:ascii="仿宋_GB2312" w:hAnsi="宋体" w:eastAsia="仿宋_GB2312" w:cs="仿宋_GB2312"/>
          <w:b/>
          <w:bCs w:val="0"/>
          <w:sz w:val="32"/>
          <w:szCs w:val="32"/>
        </w:rPr>
      </w:pPr>
      <w:r>
        <w:rPr>
          <w:rFonts w:hint="eastAsia" w:ascii="仿宋_GB2312" w:hAnsi="宋体" w:eastAsia="仿宋_GB2312" w:cs="仿宋_GB2312"/>
          <w:b/>
          <w:bCs w:val="0"/>
          <w:sz w:val="32"/>
          <w:szCs w:val="32"/>
          <w:lang w:eastAsia="zh-CN"/>
        </w:rPr>
        <w:t>（</w:t>
      </w:r>
      <w:r>
        <w:rPr>
          <w:rFonts w:hint="eastAsia" w:ascii="仿宋_GB2312" w:hAnsi="宋体" w:eastAsia="仿宋_GB2312" w:cs="仿宋_GB2312"/>
          <w:b/>
          <w:bCs w:val="0"/>
          <w:sz w:val="32"/>
          <w:szCs w:val="32"/>
          <w:lang w:val="en-US" w:eastAsia="zh-CN"/>
        </w:rPr>
        <w:t>八</w:t>
      </w:r>
      <w:r>
        <w:rPr>
          <w:rFonts w:hint="eastAsia" w:ascii="仿宋_GB2312" w:hAnsi="宋体" w:eastAsia="仿宋_GB2312" w:cs="仿宋_GB2312"/>
          <w:b/>
          <w:bCs w:val="0"/>
          <w:sz w:val="32"/>
          <w:szCs w:val="32"/>
          <w:lang w:eastAsia="zh-CN"/>
        </w:rPr>
        <w:t>）</w:t>
      </w:r>
      <w:r>
        <w:rPr>
          <w:rFonts w:hint="eastAsia" w:ascii="仿宋_GB2312" w:hAnsi="宋体" w:eastAsia="仿宋_GB2312" w:cs="仿宋_GB2312"/>
          <w:b/>
          <w:bCs w:val="0"/>
          <w:sz w:val="32"/>
          <w:szCs w:val="32"/>
        </w:rPr>
        <w:t>国有资产占用情况说</w:t>
      </w:r>
      <w:r>
        <w:rPr>
          <w:rFonts w:hint="eastAsia" w:ascii="仿宋_GB2312" w:hAnsi="宋体" w:eastAsia="仿宋_GB2312" w:cs="仿宋_GB2312"/>
          <w:b/>
          <w:bCs w:val="0"/>
          <w:sz w:val="32"/>
          <w:szCs w:val="32"/>
          <w:lang w:val="en-US" w:eastAsia="zh-CN"/>
        </w:rPr>
        <w:t>明</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ascii="仿宋" w:hAnsi="仿宋" w:eastAsia="仿宋" w:cs="仿宋"/>
          <w:color w:val="000000"/>
          <w:kern w:val="0"/>
          <w:sz w:val="31"/>
          <w:szCs w:val="31"/>
          <w:lang w:val="en-US" w:eastAsia="zh-CN" w:bidi="ar"/>
        </w:rPr>
        <w:t>截至 202</w:t>
      </w:r>
      <w:r>
        <w:rPr>
          <w:rFonts w:hint="eastAsia" w:ascii="仿宋" w:hAnsi="仿宋" w:eastAsia="仿宋" w:cs="仿宋"/>
          <w:color w:val="000000"/>
          <w:kern w:val="0"/>
          <w:sz w:val="31"/>
          <w:szCs w:val="31"/>
          <w:lang w:val="en-US" w:eastAsia="zh-CN" w:bidi="ar"/>
        </w:rPr>
        <w:t>1</w:t>
      </w:r>
      <w:r>
        <w:rPr>
          <w:rFonts w:ascii="仿宋" w:hAnsi="仿宋" w:eastAsia="仿宋" w:cs="仿宋"/>
          <w:color w:val="000000"/>
          <w:kern w:val="0"/>
          <w:sz w:val="31"/>
          <w:szCs w:val="31"/>
          <w:lang w:val="en-US" w:eastAsia="zh-CN" w:bidi="ar"/>
        </w:rPr>
        <w:t xml:space="preserve"> 年 7 月 31 日, 单位共有车辆 </w:t>
      </w:r>
      <w:r>
        <w:rPr>
          <w:rFonts w:hint="eastAsia" w:ascii="仿宋" w:hAnsi="仿宋" w:eastAsia="仿宋" w:cs="仿宋"/>
          <w:color w:val="000000"/>
          <w:kern w:val="0"/>
          <w:sz w:val="31"/>
          <w:szCs w:val="31"/>
          <w:lang w:val="en-US" w:eastAsia="zh-CN" w:bidi="ar"/>
        </w:rPr>
        <w:t>0</w:t>
      </w:r>
      <w:r>
        <w:rPr>
          <w:rFonts w:ascii="仿宋" w:hAnsi="仿宋" w:eastAsia="仿宋" w:cs="仿宋"/>
          <w:color w:val="000000"/>
          <w:kern w:val="0"/>
          <w:sz w:val="31"/>
          <w:szCs w:val="31"/>
          <w:lang w:val="en-US" w:eastAsia="zh-CN" w:bidi="ar"/>
        </w:rPr>
        <w:t xml:space="preserve"> 辆,其中：一 </w:t>
      </w:r>
      <w:r>
        <w:rPr>
          <w:rFonts w:hint="eastAsia" w:ascii="仿宋" w:hAnsi="仿宋" w:eastAsia="仿宋" w:cs="仿宋"/>
          <w:color w:val="000000"/>
          <w:kern w:val="0"/>
          <w:sz w:val="31"/>
          <w:szCs w:val="31"/>
          <w:lang w:val="en-US" w:eastAsia="zh-CN" w:bidi="ar"/>
        </w:rPr>
        <w:t xml:space="preserve">般公务用车实有数 0 辆。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2022年单位预算安排购置车辆 0 辆，未安排购置单位价 </w:t>
      </w:r>
    </w:p>
    <w:p>
      <w:pPr>
        <w:keepNext w:val="0"/>
        <w:keepLines w:val="0"/>
        <w:widowControl/>
        <w:suppressLineNumbers w:val="0"/>
        <w:jc w:val="left"/>
        <w:rPr>
          <w:rFonts w:hint="eastAsia" w:ascii="仿宋_GB2312" w:eastAsia="仿宋_GB2312"/>
          <w:color w:val="000000"/>
          <w:sz w:val="32"/>
          <w:szCs w:val="30"/>
        </w:rPr>
      </w:pPr>
      <w:r>
        <w:rPr>
          <w:rFonts w:hint="eastAsia" w:ascii="仿宋" w:hAnsi="仿宋" w:eastAsia="仿宋" w:cs="仿宋"/>
          <w:color w:val="000000"/>
          <w:kern w:val="0"/>
          <w:sz w:val="31"/>
          <w:szCs w:val="31"/>
          <w:lang w:val="en-US" w:eastAsia="zh-CN" w:bidi="ar"/>
        </w:rPr>
        <w:t>值 200 万元以上大型设备。</w:t>
      </w:r>
    </w:p>
    <w:p>
      <w:pPr>
        <w:widowControl/>
        <w:spacing w:line="600" w:lineRule="exact"/>
        <w:ind w:firstLine="643" w:firstLineChars="200"/>
        <w:jc w:val="left"/>
        <w:rPr>
          <w:rFonts w:hint="eastAsia" w:ascii="仿宋_GB2312" w:eastAsia="仿宋_GB2312"/>
          <w:b/>
          <w:bCs w:val="0"/>
          <w:color w:val="000000"/>
          <w:sz w:val="32"/>
          <w:szCs w:val="30"/>
          <w:lang w:val="en-US" w:eastAsia="zh-CN"/>
        </w:rPr>
      </w:pPr>
      <w:r>
        <w:rPr>
          <w:rFonts w:hint="eastAsia" w:ascii="仿宋_GB2312" w:hAnsi="宋体" w:eastAsia="仿宋_GB2312" w:cs="仿宋_GB2312"/>
          <w:b/>
          <w:bCs w:val="0"/>
          <w:sz w:val="32"/>
          <w:szCs w:val="32"/>
        </w:rPr>
        <w:t>（</w:t>
      </w:r>
      <w:r>
        <w:rPr>
          <w:rFonts w:hint="eastAsia" w:ascii="仿宋_GB2312" w:hAnsi="宋体" w:eastAsia="仿宋_GB2312" w:cs="仿宋_GB2312"/>
          <w:b/>
          <w:bCs w:val="0"/>
          <w:sz w:val="32"/>
          <w:szCs w:val="32"/>
          <w:lang w:val="en-US" w:eastAsia="zh-CN"/>
        </w:rPr>
        <w:t>九</w:t>
      </w:r>
      <w:r>
        <w:rPr>
          <w:rFonts w:hint="eastAsia" w:ascii="仿宋_GB2312" w:hAnsi="宋体" w:eastAsia="仿宋_GB2312" w:cs="仿宋_GB2312"/>
          <w:b/>
          <w:bCs w:val="0"/>
          <w:sz w:val="32"/>
          <w:szCs w:val="32"/>
        </w:rPr>
        <w:t>）</w:t>
      </w:r>
      <w:r>
        <w:rPr>
          <w:rFonts w:hint="eastAsia" w:ascii="仿宋_GB2312" w:eastAsia="仿宋_GB2312"/>
          <w:b/>
          <w:bCs w:val="0"/>
          <w:color w:val="000000"/>
          <w:sz w:val="32"/>
          <w:szCs w:val="30"/>
        </w:rPr>
        <w:t>整体绩效目标设置情况</w:t>
      </w:r>
      <w:r>
        <w:rPr>
          <w:rFonts w:hint="eastAsia" w:ascii="仿宋_GB2312" w:eastAsia="仿宋_GB2312"/>
          <w:b/>
          <w:bCs w:val="0"/>
          <w:color w:val="000000"/>
          <w:sz w:val="32"/>
          <w:szCs w:val="30"/>
          <w:lang w:val="en-US" w:eastAsia="zh-CN"/>
        </w:rPr>
        <w:t>说明</w:t>
      </w:r>
    </w:p>
    <w:p>
      <w:pPr>
        <w:widowControl/>
        <w:spacing w:line="600" w:lineRule="exact"/>
        <w:ind w:firstLine="640"/>
        <w:jc w:val="left"/>
        <w:rPr>
          <w:rFonts w:hint="eastAsia" w:ascii="仿宋" w:hAnsi="仿宋" w:eastAsia="仿宋" w:cs="仿宋"/>
          <w:color w:val="000000"/>
          <w:sz w:val="32"/>
          <w:szCs w:val="30"/>
          <w:lang w:val="en-US" w:eastAsia="zh-CN"/>
        </w:rPr>
      </w:pPr>
      <w:r>
        <w:rPr>
          <w:rFonts w:hint="eastAsia" w:ascii="仿宋_GB2312" w:eastAsia="仿宋_GB2312"/>
          <w:color w:val="000000"/>
          <w:sz w:val="32"/>
          <w:szCs w:val="30"/>
        </w:rPr>
        <w:t>2022年本</w:t>
      </w:r>
      <w:r>
        <w:rPr>
          <w:rFonts w:hint="eastAsia" w:ascii="仿宋_GB2312" w:eastAsia="仿宋_GB2312"/>
          <w:color w:val="000000"/>
          <w:sz w:val="32"/>
          <w:szCs w:val="30"/>
          <w:lang w:val="en-US" w:eastAsia="zh-CN"/>
        </w:rPr>
        <w:t>单位非单位整体预算公开，无须编制单位整体</w:t>
      </w:r>
      <w:r>
        <w:rPr>
          <w:rFonts w:hint="eastAsia" w:ascii="仿宋" w:hAnsi="仿宋" w:eastAsia="仿宋" w:cs="仿宋"/>
          <w:color w:val="000000"/>
          <w:sz w:val="32"/>
          <w:szCs w:val="30"/>
          <w:lang w:val="en-US" w:eastAsia="zh-CN"/>
        </w:rPr>
        <w:t>支出绩效目标</w:t>
      </w:r>
      <w:r>
        <w:rPr>
          <w:rFonts w:hint="eastAsia" w:ascii="仿宋" w:hAnsi="仿宋" w:eastAsia="仿宋" w:cs="仿宋"/>
          <w:color w:val="000000"/>
          <w:sz w:val="32"/>
          <w:szCs w:val="30"/>
        </w:rPr>
        <w:t>。</w:t>
      </w:r>
    </w:p>
    <w:p>
      <w:pPr>
        <w:widowControl/>
        <w:numPr>
          <w:numId w:val="0"/>
        </w:numPr>
        <w:spacing w:line="600" w:lineRule="exact"/>
        <w:ind w:firstLine="643" w:firstLineChars="200"/>
        <w:jc w:val="left"/>
        <w:rPr>
          <w:rFonts w:ascii="仿宋_GB2312" w:eastAsia="仿宋_GB2312"/>
          <w:color w:val="000000"/>
          <w:sz w:val="32"/>
          <w:szCs w:val="30"/>
        </w:rPr>
      </w:pPr>
      <w:r>
        <w:rPr>
          <w:rFonts w:hint="eastAsia" w:ascii="仿宋_GB2312" w:eastAsia="仿宋_GB2312"/>
          <w:b/>
          <w:bCs/>
          <w:color w:val="000000"/>
          <w:sz w:val="32"/>
          <w:szCs w:val="30"/>
          <w:lang w:val="en-US" w:eastAsia="zh-CN"/>
        </w:rPr>
        <w:t>（十）二级项目情况说明</w:t>
      </w:r>
    </w:p>
    <w:p>
      <w:pPr>
        <w:widowControl/>
        <w:numPr>
          <w:ilvl w:val="0"/>
          <w:numId w:val="0"/>
        </w:numPr>
        <w:spacing w:line="600" w:lineRule="exact"/>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rPr>
        <w:t xml:space="preserve">  </w:t>
      </w:r>
      <w:r>
        <w:rPr>
          <w:rFonts w:ascii="仿宋_GB2312" w:eastAsia="仿宋_GB2312"/>
          <w:color w:val="000000"/>
          <w:sz w:val="32"/>
          <w:szCs w:val="30"/>
        </w:rPr>
        <w:t xml:space="preserve"> </w:t>
      </w:r>
      <w:r>
        <w:rPr>
          <w:rFonts w:hint="eastAsia" w:ascii="仿宋_GB2312" w:eastAsia="仿宋_GB2312"/>
          <w:color w:val="000000"/>
          <w:sz w:val="32"/>
          <w:szCs w:val="30"/>
          <w:lang w:eastAsia="zh-CN"/>
        </w:rPr>
        <w:t>景德镇市住房保障中心</w:t>
      </w:r>
      <w:r>
        <w:rPr>
          <w:rFonts w:hint="eastAsia" w:ascii="仿宋_GB2312" w:eastAsia="仿宋_GB2312"/>
          <w:color w:val="000000"/>
          <w:sz w:val="32"/>
          <w:szCs w:val="30"/>
          <w:lang w:val="en-US" w:eastAsia="zh-CN"/>
        </w:rPr>
        <w:t>2022年度未安排项目。</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二、2022年“三公”经费预算增减变化原因情况说明</w:t>
      </w:r>
    </w:p>
    <w:p>
      <w:pPr>
        <w:ind w:firstLine="640" w:firstLineChars="200"/>
        <w:rPr>
          <w:rFonts w:hint="default" w:ascii="仿宋_GB2312" w:eastAsia="仿宋_GB2312" w:cs="Times New Roman"/>
          <w:sz w:val="32"/>
          <w:szCs w:val="32"/>
          <w:lang w:val="en-US" w:eastAsia="zh-CN"/>
        </w:rPr>
      </w:pPr>
      <w:r>
        <w:rPr>
          <w:rFonts w:hint="eastAsia" w:ascii="仿宋_GB2312" w:hAnsi="宋体" w:eastAsia="仿宋_GB2312" w:cs="仿宋_GB2312"/>
          <w:sz w:val="32"/>
          <w:szCs w:val="32"/>
        </w:rPr>
        <w:t>本</w:t>
      </w:r>
      <w:r>
        <w:rPr>
          <w:rFonts w:hint="eastAsia" w:ascii="仿宋_GB2312" w:hAnsi="宋体" w:eastAsia="仿宋_GB2312" w:cs="仿宋_GB2312"/>
          <w:sz w:val="32"/>
          <w:szCs w:val="32"/>
          <w:lang w:eastAsia="zh-CN"/>
        </w:rPr>
        <w:t>单位</w:t>
      </w:r>
      <w:r>
        <w:rPr>
          <w:rFonts w:hint="eastAsia" w:ascii="仿宋_GB2312" w:hAnsi="宋体" w:eastAsia="仿宋_GB2312" w:cs="仿宋_GB2312"/>
          <w:sz w:val="32"/>
          <w:szCs w:val="32"/>
        </w:rPr>
        <w:t>无“三公”经费年初预算。因公出国（境）费</w:t>
      </w:r>
      <w:r>
        <w:rPr>
          <w:rFonts w:hint="eastAsia" w:ascii="仿宋_GB2312" w:hAnsi="宋体" w:eastAsia="仿宋_GB2312" w:cs="仿宋_GB2312"/>
          <w:sz w:val="32"/>
          <w:szCs w:val="32"/>
          <w:lang w:val="en-US" w:eastAsia="zh-CN"/>
        </w:rPr>
        <w:t>预算为0</w:t>
      </w: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预算为0</w:t>
      </w:r>
      <w:r>
        <w:rPr>
          <w:rFonts w:hint="eastAsia" w:ascii="仿宋_GB2312" w:hAnsi="宋体" w:eastAsia="仿宋_GB2312" w:cs="仿宋_GB2312"/>
          <w:sz w:val="32"/>
          <w:szCs w:val="32"/>
        </w:rPr>
        <w:t>；公务用车运行维护</w:t>
      </w:r>
      <w:r>
        <w:rPr>
          <w:rFonts w:hint="eastAsia" w:ascii="仿宋_GB2312" w:hAnsi="宋体" w:eastAsia="仿宋_GB2312" w:cs="仿宋_GB2312"/>
          <w:sz w:val="32"/>
          <w:szCs w:val="32"/>
          <w:lang w:val="en-US" w:eastAsia="zh-CN"/>
        </w:rPr>
        <w:t>预算为0</w:t>
      </w: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val="en-US" w:eastAsia="zh-CN"/>
        </w:rPr>
        <w:t>预算为0</w:t>
      </w:r>
      <w:r>
        <w:rPr>
          <w:rFonts w:ascii="仿宋_GB2312" w:hAnsi="宋体" w:eastAsia="仿宋_GB2312" w:cs="仿宋_GB2312"/>
          <w:sz w:val="32"/>
          <w:szCs w:val="32"/>
        </w:rPr>
        <w:t xml:space="preserve">。 </w:t>
      </w:r>
      <w:r>
        <w:rPr>
          <w:rFonts w:hint="eastAsia" w:ascii="仿宋_GB2312" w:hAnsi="宋体" w:eastAsia="仿宋_GB2312" w:cs="仿宋_GB2312"/>
          <w:sz w:val="32"/>
          <w:szCs w:val="32"/>
          <w:lang w:val="en-US" w:eastAsia="zh-CN"/>
        </w:rPr>
        <w:t>本单位为新增单位，故无上年对比数。</w:t>
      </w:r>
    </w:p>
    <w:p>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rPr>
        <w:t>景德镇市住房保障</w:t>
      </w:r>
      <w:r>
        <w:rPr>
          <w:rFonts w:hint="eastAsia" w:ascii="黑体" w:hAnsi="宋体" w:eastAsia="黑体" w:cs="黑体"/>
          <w:sz w:val="32"/>
          <w:szCs w:val="32"/>
          <w:lang w:eastAsia="zh-CN"/>
        </w:rPr>
        <w:t>中心</w:t>
      </w:r>
      <w:r>
        <w:rPr>
          <w:rFonts w:hint="eastAsia" w:ascii="黑体" w:hAnsi="宋体" w:eastAsia="黑体" w:cs="黑体"/>
          <w:sz w:val="32"/>
          <w:szCs w:val="32"/>
          <w:lang w:val="en-US" w:eastAsia="zh-CN"/>
        </w:rPr>
        <w:t>2022</w:t>
      </w:r>
      <w:r>
        <w:rPr>
          <w:rFonts w:hint="eastAsia" w:ascii="黑体" w:hAnsi="宋体" w:eastAsia="黑体" w:cs="黑体"/>
          <w:sz w:val="32"/>
          <w:szCs w:val="32"/>
        </w:rPr>
        <w:t>年</w:t>
      </w:r>
      <w:r>
        <w:rPr>
          <w:rFonts w:hint="eastAsia" w:ascii="黑体" w:hAnsi="宋体" w:eastAsia="黑体" w:cs="黑体"/>
          <w:sz w:val="32"/>
          <w:szCs w:val="32"/>
          <w:lang w:eastAsia="zh-CN"/>
        </w:rPr>
        <w:t>单位</w:t>
      </w:r>
      <w:r>
        <w:rPr>
          <w:rFonts w:hint="eastAsia" w:ascii="黑体" w:hAnsi="宋体" w:eastAsia="黑体" w:cs="黑体"/>
          <w:sz w:val="32"/>
          <w:szCs w:val="32"/>
        </w:rPr>
        <w:t>预算表</w:t>
      </w:r>
    </w:p>
    <w:p>
      <w:pPr>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详见附表</w:t>
      </w:r>
    </w:p>
    <w:p>
      <w:pPr>
        <w:ind w:firstLine="480" w:firstLineChars="200"/>
        <w:rPr>
          <w:rFonts w:hint="eastAsia" w:ascii="宋体" w:hAnsi="宋体" w:cs="宋体"/>
          <w:kern w:val="0"/>
          <w:sz w:val="24"/>
          <w:szCs w:val="24"/>
        </w:rPr>
      </w:pPr>
    </w:p>
    <w:p>
      <w:pPr>
        <w:rPr>
          <w:rFonts w:hint="eastAsia" w:ascii="宋体" w:hAnsi="宋体" w:eastAsia="宋体" w:cs="宋体"/>
          <w:kern w:val="0"/>
          <w:sz w:val="24"/>
          <w:szCs w:val="24"/>
          <w:lang w:eastAsia="zh-CN"/>
        </w:rPr>
      </w:pPr>
    </w:p>
    <w:p>
      <w:pPr>
        <w:ind w:firstLine="480" w:firstLineChars="200"/>
        <w:rPr>
          <w:rFonts w:hint="eastAsia" w:ascii="宋体" w:hAnsi="宋体" w:cs="宋体"/>
          <w:kern w:val="0"/>
          <w:sz w:val="24"/>
          <w:szCs w:val="24"/>
        </w:rPr>
      </w:pPr>
    </w:p>
    <w:p>
      <w:pPr>
        <w:numPr>
          <w:ilvl w:val="0"/>
          <w:numId w:val="1"/>
        </w:numPr>
        <w:rPr>
          <w:rFonts w:hint="eastAsia" w:ascii="黑体" w:hAnsi="宋体" w:eastAsia="黑体" w:cs="黑体"/>
          <w:sz w:val="32"/>
          <w:szCs w:val="32"/>
        </w:rPr>
      </w:pP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b/>
          <w:bCs/>
          <w:color w:val="000000"/>
          <w:sz w:val="32"/>
          <w:szCs w:val="30"/>
        </w:rPr>
      </w:pPr>
      <w:r>
        <w:rPr>
          <w:rFonts w:hint="eastAsia" w:ascii="仿宋_GB2312" w:eastAsia="仿宋_GB2312"/>
          <w:b/>
          <w:bCs/>
          <w:color w:val="000000"/>
          <w:sz w:val="32"/>
          <w:szCs w:val="30"/>
        </w:rPr>
        <w:t>一、收入科目</w:t>
      </w:r>
    </w:p>
    <w:p>
      <w:pPr>
        <w:autoSpaceDE w:val="0"/>
        <w:autoSpaceDN w:val="0"/>
        <w:adjustRightInd w:val="0"/>
        <w:spacing w:line="360" w:lineRule="auto"/>
        <w:ind w:firstLine="640" w:firstLineChars="200"/>
        <w:jc w:val="left"/>
        <w:rPr>
          <w:rFonts w:eastAsia="仿宋_GB2312"/>
          <w:kern w:val="0"/>
          <w:sz w:val="32"/>
          <w:szCs w:val="32"/>
        </w:rPr>
      </w:pPr>
      <w:r>
        <w:rPr>
          <w:rFonts w:eastAsia="仿宋_GB2312"/>
          <w:kern w:val="0"/>
          <w:sz w:val="32"/>
          <w:szCs w:val="32"/>
        </w:rPr>
        <w:t>（一）财政拨款：指市级财政当年拨付的资金。</w:t>
      </w:r>
    </w:p>
    <w:p>
      <w:pPr>
        <w:autoSpaceDE w:val="0"/>
        <w:autoSpaceDN w:val="0"/>
        <w:adjustRightInd w:val="0"/>
        <w:spacing w:line="360" w:lineRule="auto"/>
        <w:ind w:firstLine="600"/>
        <w:jc w:val="left"/>
        <w:rPr>
          <w:rFonts w:eastAsia="仿宋_GB2312"/>
          <w:kern w:val="0"/>
          <w:sz w:val="32"/>
          <w:szCs w:val="32"/>
        </w:rPr>
      </w:pPr>
      <w:r>
        <w:rPr>
          <w:rFonts w:eastAsia="仿宋_GB2312"/>
          <w:kern w:val="0"/>
          <w:sz w:val="32"/>
          <w:szCs w:val="32"/>
        </w:rPr>
        <w:t>（二）事业收入：指事业单位开展专业业务活动及辅助活动取得的收入。</w:t>
      </w:r>
    </w:p>
    <w:p>
      <w:pPr>
        <w:autoSpaceDE w:val="0"/>
        <w:autoSpaceDN w:val="0"/>
        <w:adjustRightInd w:val="0"/>
        <w:spacing w:line="360" w:lineRule="auto"/>
        <w:ind w:firstLine="600"/>
        <w:jc w:val="left"/>
        <w:rPr>
          <w:rFonts w:eastAsia="仿宋_GB2312"/>
          <w:kern w:val="0"/>
          <w:sz w:val="32"/>
          <w:szCs w:val="32"/>
        </w:rPr>
      </w:pPr>
      <w:r>
        <w:rPr>
          <w:rFonts w:eastAsia="仿宋_GB2312"/>
          <w:kern w:val="0"/>
          <w:sz w:val="32"/>
          <w:szCs w:val="32"/>
        </w:rPr>
        <w:t>（三）事业单位经营收入：指事业单位在专业业务活动及辅助活动之外开展非独立核算经营活动取得的收入。</w:t>
      </w:r>
    </w:p>
    <w:p>
      <w:pPr>
        <w:autoSpaceDE w:val="0"/>
        <w:autoSpaceDN w:val="0"/>
        <w:adjustRightInd w:val="0"/>
        <w:spacing w:line="360" w:lineRule="auto"/>
        <w:jc w:val="left"/>
        <w:rPr>
          <w:rFonts w:hint="default" w:eastAsia="仿宋_GB2312"/>
          <w:kern w:val="0"/>
          <w:sz w:val="32"/>
          <w:szCs w:val="32"/>
          <w:lang w:val="en-US" w:eastAsia="zh-CN"/>
        </w:rPr>
      </w:pPr>
      <w:r>
        <w:rPr>
          <w:rFonts w:hint="eastAsia" w:eastAsia="仿宋_GB2312"/>
          <w:kern w:val="0"/>
          <w:sz w:val="32"/>
          <w:szCs w:val="32"/>
          <w:lang w:eastAsia="zh-CN"/>
        </w:rPr>
        <w:t>（</w:t>
      </w:r>
      <w:r>
        <w:rPr>
          <w:rFonts w:hint="eastAsia" w:eastAsia="仿宋_GB2312"/>
          <w:kern w:val="0"/>
          <w:sz w:val="32"/>
          <w:szCs w:val="32"/>
          <w:lang w:val="en-US" w:eastAsia="zh-CN"/>
        </w:rPr>
        <w:t>四</w:t>
      </w:r>
      <w:r>
        <w:rPr>
          <w:rFonts w:hint="eastAsia" w:eastAsia="仿宋_GB2312"/>
          <w:kern w:val="0"/>
          <w:sz w:val="32"/>
          <w:szCs w:val="32"/>
          <w:lang w:eastAsia="zh-CN"/>
        </w:rPr>
        <w:t>）</w:t>
      </w:r>
      <w:r>
        <w:rPr>
          <w:rFonts w:hint="eastAsia" w:eastAsia="仿宋_GB2312"/>
          <w:kern w:val="0"/>
          <w:sz w:val="32"/>
          <w:szCs w:val="32"/>
          <w:lang w:val="en-US" w:eastAsia="zh-CN"/>
        </w:rPr>
        <w:t>其他收入：指除财政拨款、事业收入、事业单位经营收入等以为各项收入。</w:t>
      </w:r>
    </w:p>
    <w:p>
      <w:pPr>
        <w:autoSpaceDE w:val="0"/>
        <w:autoSpaceDN w:val="0"/>
        <w:adjustRightInd w:val="0"/>
        <w:spacing w:line="360" w:lineRule="auto"/>
        <w:ind w:firstLine="600"/>
        <w:jc w:val="left"/>
        <w:rPr>
          <w:rFonts w:eastAsia="仿宋_GB2312"/>
          <w:kern w:val="0"/>
          <w:sz w:val="32"/>
          <w:szCs w:val="32"/>
        </w:rPr>
      </w:pPr>
      <w:r>
        <w:rPr>
          <w:rFonts w:eastAsia="仿宋_GB2312"/>
          <w:kern w:val="0"/>
          <w:sz w:val="32"/>
          <w:szCs w:val="32"/>
        </w:rPr>
        <w:t>（</w:t>
      </w:r>
      <w:r>
        <w:rPr>
          <w:rFonts w:hint="eastAsia" w:eastAsia="仿宋_GB2312"/>
          <w:kern w:val="0"/>
          <w:sz w:val="32"/>
          <w:szCs w:val="32"/>
        </w:rPr>
        <w:t>五</w:t>
      </w:r>
      <w:r>
        <w:rPr>
          <w:rFonts w:eastAsia="仿宋_GB2312"/>
          <w:kern w:val="0"/>
          <w:sz w:val="32"/>
          <w:szCs w:val="32"/>
        </w:rPr>
        <w:t>）上年结转和结余：填列全部结转和结余的资金数，包括当年结转结余资金和历年滚存结转结余资金。</w:t>
      </w:r>
    </w:p>
    <w:p>
      <w:pPr>
        <w:spacing w:line="600" w:lineRule="exact"/>
        <w:ind w:firstLine="640" w:firstLineChars="200"/>
        <w:rPr>
          <w:rFonts w:ascii="仿宋_GB2312" w:eastAsia="仿宋_GB2312"/>
          <w:color w:val="000000"/>
          <w:sz w:val="32"/>
          <w:szCs w:val="30"/>
        </w:rPr>
      </w:pPr>
      <w:r>
        <w:rPr>
          <w:rFonts w:eastAsia="仿宋_GB2312"/>
          <w:kern w:val="0"/>
          <w:sz w:val="32"/>
          <w:szCs w:val="32"/>
        </w:rPr>
        <w:t>（</w:t>
      </w:r>
      <w:r>
        <w:rPr>
          <w:rFonts w:hint="eastAsia" w:eastAsia="仿宋_GB2312"/>
          <w:kern w:val="0"/>
          <w:sz w:val="32"/>
          <w:szCs w:val="32"/>
        </w:rPr>
        <w:t>六</w:t>
      </w:r>
      <w:r>
        <w:rPr>
          <w:rFonts w:eastAsia="仿宋_GB2312"/>
          <w:kern w:val="0"/>
          <w:sz w:val="32"/>
          <w:szCs w:val="32"/>
        </w:rPr>
        <w:t>）结转下年：指以前年度预算安排、因客观条件发生变化无法按原计划实施，需延迟到以后年度按原规定用途</w:t>
      </w:r>
    </w:p>
    <w:p>
      <w:pPr>
        <w:autoSpaceDE w:val="0"/>
        <w:autoSpaceDN w:val="0"/>
        <w:adjustRightInd w:val="0"/>
        <w:spacing w:line="360" w:lineRule="auto"/>
        <w:jc w:val="left"/>
        <w:rPr>
          <w:rFonts w:eastAsia="仿宋_GB2312"/>
          <w:kern w:val="0"/>
          <w:sz w:val="32"/>
          <w:szCs w:val="32"/>
        </w:rPr>
      </w:pPr>
      <w:r>
        <w:rPr>
          <w:rFonts w:eastAsia="仿宋_GB2312"/>
          <w:kern w:val="0"/>
          <w:sz w:val="32"/>
          <w:szCs w:val="32"/>
        </w:rPr>
        <w:t>继续使用的资金。</w:t>
      </w:r>
    </w:p>
    <w:p>
      <w:pPr>
        <w:widowControl/>
        <w:spacing w:line="600" w:lineRule="exact"/>
        <w:ind w:firstLine="640"/>
        <w:jc w:val="left"/>
        <w:rPr>
          <w:rFonts w:ascii="仿宋_GB2312" w:eastAsia="仿宋_GB2312"/>
          <w:b/>
          <w:bCs/>
          <w:color w:val="000000"/>
          <w:sz w:val="32"/>
          <w:szCs w:val="30"/>
        </w:rPr>
      </w:pPr>
      <w:r>
        <w:rPr>
          <w:rFonts w:hint="eastAsia" w:ascii="仿宋_GB2312" w:eastAsia="仿宋_GB2312"/>
          <w:b/>
          <w:bCs/>
          <w:color w:val="000000"/>
          <w:sz w:val="32"/>
          <w:szCs w:val="30"/>
        </w:rPr>
        <w:t>二、支出科目</w:t>
      </w:r>
    </w:p>
    <w:p>
      <w:pPr>
        <w:numPr>
          <w:ilvl w:val="0"/>
          <w:numId w:val="0"/>
        </w:numPr>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rPr>
        <w:t>社会保障和就业支出：反映政府在社会保障与就</w:t>
      </w:r>
      <w:bookmarkStart w:id="0" w:name="_GoBack"/>
      <w:bookmarkEnd w:id="0"/>
      <w:r>
        <w:rPr>
          <w:rFonts w:hint="eastAsia" w:ascii="仿宋_GB2312" w:hAnsi="仿宋_GB2312" w:eastAsia="仿宋_GB2312" w:cs="仿宋_GB2312"/>
          <w:sz w:val="32"/>
          <w:szCs w:val="32"/>
        </w:rPr>
        <w:t>业方面的支出。</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机关事业单位基本养老保险缴费支出：反映机关事业单位实施养老保险制度由单位缴纳的基本养老保险费支出。</w:t>
      </w:r>
    </w:p>
    <w:p>
      <w:pPr>
        <w:widowControl/>
        <w:spacing w:line="600" w:lineRule="exact"/>
        <w:ind w:firstLine="640"/>
        <w:jc w:val="left"/>
        <w:rPr>
          <w:rFonts w:hint="eastAsia" w:ascii="仿宋_GB2312" w:eastAsia="仿宋_GB2312"/>
          <w:sz w:val="32"/>
          <w:szCs w:val="32"/>
          <w:lang w:eastAsia="zh-CN"/>
        </w:rPr>
      </w:pPr>
      <w:r>
        <w:rPr>
          <w:rFonts w:hint="eastAsia" w:ascii="仿宋_GB2312" w:eastAsia="仿宋_GB2312"/>
          <w:sz w:val="32"/>
          <w:szCs w:val="32"/>
          <w:lang w:eastAsia="zh-CN"/>
        </w:rPr>
        <w:t>机关事业单位职业年金缴费支出：反映单位为职工实际缴纳的职业年金。</w:t>
      </w:r>
    </w:p>
    <w:p>
      <w:pPr>
        <w:numPr>
          <w:ilvl w:val="0"/>
          <w:numId w:val="0"/>
        </w:numPr>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rPr>
        <w:t>卫生健康支出：反映政府医疗卫生与计划生育管理方面的支出。</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事业单位医疗：反映财政部门安排的事业单位基本医疗保险缴费经费，未参加医疗保险的事业单位的公费医疗经费，按国家规定享受离休人员待遇的医疗经费。</w:t>
      </w:r>
    </w:p>
    <w:p>
      <w:pPr>
        <w:ind w:firstLine="640"/>
        <w:rPr>
          <w:rFonts w:ascii="仿宋_GB2312" w:eastAsia="仿宋_GB2312"/>
          <w:sz w:val="32"/>
          <w:szCs w:val="32"/>
        </w:rPr>
      </w:pPr>
      <w:r>
        <w:rPr>
          <w:rFonts w:hint="eastAsia" w:ascii="仿宋_GB2312" w:eastAsia="仿宋_GB2312"/>
          <w:sz w:val="32"/>
          <w:szCs w:val="32"/>
        </w:rPr>
        <w:t>公务员医疗补助：反映财政部门安排的公务员医疗补助经费。</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其他行政事业单位医疗支出：反映除行政单位医疗、事业单位医疗、公务员医疗补助项目以外的其他用于行政事业单位医疗方面的支出。</w:t>
      </w:r>
    </w:p>
    <w:p>
      <w:pPr>
        <w:numPr>
          <w:ilvl w:val="0"/>
          <w:numId w:val="0"/>
        </w:numPr>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sz w:val="32"/>
          <w:szCs w:val="32"/>
        </w:rPr>
        <w:t>城乡社区支出：反映政府城乡社区事务支出。</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其他城乡社区管理事务支出：反映除行政运行、一般行政管理事务、机关服务、城管执法、工程建设管理等项目以外其他用于城乡社区管理事务方面的支出。</w:t>
      </w:r>
    </w:p>
    <w:p>
      <w:pPr>
        <w:numPr>
          <w:ilvl w:val="0"/>
          <w:numId w:val="0"/>
        </w:numPr>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sz w:val="32"/>
          <w:szCs w:val="32"/>
        </w:rPr>
        <w:t>住房保障支出：集中反映政府用于住房方面的支出。</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住房公积金：反映行政事业单位按人力资源和社会保障部、财政部规定的基本工资和津补贴以及规定比例为职工缴纳的住房公积金。</w:t>
      </w:r>
    </w:p>
    <w:p>
      <w:pPr>
        <w:widowControl/>
        <w:spacing w:line="580" w:lineRule="exact"/>
        <w:ind w:firstLine="964" w:firstLineChars="300"/>
        <w:jc w:val="left"/>
        <w:rPr>
          <w:rFonts w:hint="eastAsia" w:ascii="楷体_GB2312" w:eastAsia="楷体_GB2312"/>
          <w:b/>
          <w:sz w:val="32"/>
          <w:szCs w:val="30"/>
          <w:lang w:val="en-US" w:eastAsia="zh-CN"/>
        </w:rPr>
      </w:pPr>
      <w:r>
        <w:rPr>
          <w:rFonts w:hint="eastAsia" w:ascii="楷体_GB2312" w:eastAsia="楷体_GB2312"/>
          <w:b/>
          <w:sz w:val="32"/>
          <w:szCs w:val="30"/>
          <w:lang w:val="en-US" w:eastAsia="zh-CN"/>
        </w:rPr>
        <w:t>三、单位涉及的专业名词</w:t>
      </w:r>
    </w:p>
    <w:p>
      <w:pPr>
        <w:widowControl/>
        <w:numPr>
          <w:ilvl w:val="0"/>
          <w:numId w:val="0"/>
        </w:numPr>
        <w:spacing w:line="600" w:lineRule="exact"/>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 xml:space="preserve">    （一）“三公”经费：纳入预算管理的“三公”经费，是指用财政拨款安排的因公出国（境）费、公务用车购置及运行费和公务接待费。</w:t>
      </w:r>
    </w:p>
    <w:p>
      <w:pPr>
        <w:widowControl/>
        <w:numPr>
          <w:ilvl w:val="0"/>
          <w:numId w:val="0"/>
        </w:numPr>
        <w:spacing w:line="600" w:lineRule="exact"/>
        <w:ind w:firstLine="64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二）机关运行经费：为保障行政单位（包括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rFonts w:ascii="仿宋_GB2312" w:eastAsia="仿宋_GB2312" w:cs="Times New Roman"/>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楷体_GB2312">
    <w:altName w:val="楷体"/>
    <w:panose1 w:val="00000000000000000000"/>
    <w:charset w:val="00"/>
    <w:family w:val="auto"/>
    <w:pitch w:val="default"/>
    <w:sig w:usb0="00000000" w:usb1="00000000" w:usb2="00000000" w:usb3="00000000" w:csb0="00040001" w:csb1="00000000"/>
  </w:font>
  <w:font w:name="Calibri Light">
    <w:panose1 w:val="020F0302020204030204"/>
    <w:charset w:val="00"/>
    <w:family w:val="auto"/>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Fonts w:cs="Times New Roman"/>
      </w:rPr>
    </w:pPr>
    <w:r>
      <w:rPr>
        <w:rStyle w:val="6"/>
      </w:rPr>
      <w:fldChar w:fldCharType="begin"/>
    </w:r>
    <w:r>
      <w:rPr>
        <w:rStyle w:val="6"/>
      </w:rPr>
      <w:instrText xml:space="preserve">PAGE  </w:instrText>
    </w:r>
    <w:r>
      <w:rPr>
        <w:rStyle w:val="6"/>
      </w:rPr>
      <w:fldChar w:fldCharType="separate"/>
    </w:r>
    <w:r>
      <w:rPr>
        <w:rStyle w:val="6"/>
      </w:rPr>
      <w:t>3</w:t>
    </w:r>
    <w:r>
      <w:rPr>
        <w:rStyle w:val="6"/>
      </w:rPr>
      <w:fldChar w:fldCharType="end"/>
    </w:r>
  </w:p>
  <w:p>
    <w:pPr>
      <w:pStyle w:val="3"/>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26F3B8"/>
    <w:multiLevelType w:val="singleLevel"/>
    <w:tmpl w:val="5826F3B8"/>
    <w:lvl w:ilvl="0" w:tentative="0">
      <w:start w:val="4"/>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0MzZlN2M1OGFkMzhjMjI1YTk1OTQ5MDkyNThhOTkifQ=="/>
  </w:docVars>
  <w:rsids>
    <w:rsidRoot w:val="00000000"/>
    <w:rsid w:val="037F7030"/>
    <w:rsid w:val="10271734"/>
    <w:rsid w:val="10CB7509"/>
    <w:rsid w:val="19E1072A"/>
    <w:rsid w:val="2061491E"/>
    <w:rsid w:val="226C535E"/>
    <w:rsid w:val="2A042E78"/>
    <w:rsid w:val="354E4258"/>
    <w:rsid w:val="44373059"/>
    <w:rsid w:val="49B54134"/>
    <w:rsid w:val="588D398C"/>
    <w:rsid w:val="5D611B2A"/>
    <w:rsid w:val="5E907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unhideWhenUsed/>
    <w:qFormat/>
    <w:uiPriority w:val="0"/>
    <w:pPr>
      <w:keepNext/>
      <w:keepLines/>
      <w:spacing w:before="260" w:after="260" w:line="413" w:lineRule="auto"/>
      <w:outlineLvl w:val="2"/>
    </w:pPr>
    <w:rPr>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character" w:styleId="6">
    <w:name w:val="page number"/>
    <w:basedOn w:val="5"/>
    <w:qFormat/>
    <w:uiPriority w:val="99"/>
  </w:style>
  <w:style w:type="character" w:customStyle="1" w:styleId="7">
    <w:name w:val="row_tree_level_4"/>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2726</Words>
  <Characters>2972</Characters>
  <Lines>0</Lines>
  <Paragraphs>0</Paragraphs>
  <TotalTime>0</TotalTime>
  <ScaleCrop>false</ScaleCrop>
  <LinksUpToDate>false</LinksUpToDate>
  <CharactersWithSpaces>3034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2023-05-16T03:25:00Z</dcterms:created>
  <dc:creator>Administrator</dc:creator>
  <cp:lastModifiedBy>lenovo</cp:lastModifiedBy>
  <dcterms:modified xsi:type="dcterms:W3CDTF">2023-07-06T01:33:51Z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D15E0875A2714E31B4EECCF06C75CC58_13</vt:lpwstr>
  </property>
</Properties>
</file>