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E9962B">
      <w:pPr>
        <w:keepNext w:val="0"/>
        <w:keepLines w:val="0"/>
        <w:pageBreakBefore w:val="0"/>
        <w:widowControl/>
        <w:suppressLineNumbers w:val="0"/>
        <w:kinsoku/>
        <w:wordWrap/>
        <w:overflowPunct/>
        <w:autoSpaceDN/>
        <w:bidi w:val="0"/>
        <w:spacing w:line="560" w:lineRule="exact"/>
        <w:jc w:val="center"/>
        <w:textAlignment w:val="auto"/>
        <w:rPr>
          <w:rFonts w:hint="eastAsia" w:ascii="宋体" w:hAnsi="宋体" w:eastAsia="宋体" w:cs="宋体"/>
          <w:b/>
          <w:bCs/>
          <w:color w:val="000000"/>
          <w:kern w:val="0"/>
          <w:sz w:val="44"/>
          <w:szCs w:val="44"/>
          <w:lang w:val="en-US" w:eastAsia="zh-CN" w:bidi="ar"/>
        </w:rPr>
      </w:pPr>
    </w:p>
    <w:p w14:paraId="10190E37">
      <w:pPr>
        <w:keepNext w:val="0"/>
        <w:keepLines w:val="0"/>
        <w:pageBreakBefore w:val="0"/>
        <w:widowControl/>
        <w:suppressLineNumbers w:val="0"/>
        <w:kinsoku/>
        <w:wordWrap/>
        <w:overflowPunct/>
        <w:autoSpaceDN/>
        <w:bidi w:val="0"/>
        <w:spacing w:line="560" w:lineRule="exact"/>
        <w:jc w:val="center"/>
        <w:textAlignment w:val="auto"/>
        <w:rPr>
          <w:rFonts w:hint="eastAsia" w:ascii="宋体" w:hAnsi="宋体" w:eastAsia="宋体" w:cs="宋体"/>
          <w:b/>
          <w:bCs/>
          <w:color w:val="000000"/>
          <w:kern w:val="0"/>
          <w:sz w:val="44"/>
          <w:szCs w:val="44"/>
          <w:lang w:val="en-US" w:eastAsia="zh-CN" w:bidi="ar"/>
        </w:rPr>
      </w:pPr>
    </w:p>
    <w:p w14:paraId="7373215F">
      <w:pPr>
        <w:keepNext w:val="0"/>
        <w:keepLines w:val="0"/>
        <w:pageBreakBefore w:val="0"/>
        <w:widowControl/>
        <w:suppressLineNumbers w:val="0"/>
        <w:kinsoku/>
        <w:wordWrap/>
        <w:overflowPunct/>
        <w:autoSpaceDN/>
        <w:bidi w:val="0"/>
        <w:spacing w:line="560" w:lineRule="exact"/>
        <w:jc w:val="center"/>
        <w:textAlignment w:val="auto"/>
        <w:rPr>
          <w:rFonts w:hint="eastAsia" w:ascii="宋体" w:hAnsi="宋体" w:eastAsia="宋体" w:cs="宋体"/>
          <w:b/>
          <w:bCs/>
          <w:color w:val="000000"/>
          <w:kern w:val="0"/>
          <w:sz w:val="44"/>
          <w:szCs w:val="44"/>
          <w:lang w:val="en-US" w:eastAsia="zh-CN" w:bidi="ar"/>
        </w:rPr>
      </w:pPr>
    </w:p>
    <w:p w14:paraId="48019CBD">
      <w:pPr>
        <w:keepNext w:val="0"/>
        <w:keepLines w:val="0"/>
        <w:pageBreakBefore w:val="0"/>
        <w:widowControl/>
        <w:suppressLineNumbers w:val="0"/>
        <w:kinsoku/>
        <w:wordWrap/>
        <w:overflowPunct/>
        <w:autoSpaceDN/>
        <w:bidi w:val="0"/>
        <w:spacing w:line="560" w:lineRule="exact"/>
        <w:jc w:val="center"/>
        <w:textAlignment w:val="auto"/>
        <w:rPr>
          <w:rFonts w:hint="eastAsia" w:ascii="宋体" w:hAnsi="宋体" w:eastAsia="宋体" w:cs="宋体"/>
          <w:b/>
          <w:bCs/>
          <w:color w:val="000000"/>
          <w:kern w:val="0"/>
          <w:sz w:val="44"/>
          <w:szCs w:val="44"/>
          <w:lang w:val="en-US" w:eastAsia="zh-CN" w:bidi="ar"/>
        </w:rPr>
      </w:pPr>
    </w:p>
    <w:p w14:paraId="0152B535">
      <w:pPr>
        <w:keepNext w:val="0"/>
        <w:keepLines w:val="0"/>
        <w:pageBreakBefore w:val="0"/>
        <w:widowControl/>
        <w:suppressLineNumbers w:val="0"/>
        <w:kinsoku/>
        <w:wordWrap/>
        <w:overflowPunct/>
        <w:autoSpaceDN/>
        <w:bidi w:val="0"/>
        <w:spacing w:line="560" w:lineRule="exact"/>
        <w:jc w:val="center"/>
        <w:textAlignment w:val="auto"/>
        <w:rPr>
          <w:rFonts w:hint="eastAsia" w:ascii="宋体" w:hAnsi="宋体" w:eastAsia="宋体" w:cs="宋体"/>
          <w:b/>
          <w:bCs/>
          <w:color w:val="000000"/>
          <w:kern w:val="0"/>
          <w:sz w:val="44"/>
          <w:szCs w:val="44"/>
          <w:lang w:val="en-US" w:eastAsia="zh-CN" w:bidi="ar"/>
        </w:rPr>
      </w:pPr>
    </w:p>
    <w:p w14:paraId="3E1C8E11">
      <w:pPr>
        <w:keepNext w:val="0"/>
        <w:keepLines w:val="0"/>
        <w:pageBreakBefore w:val="0"/>
        <w:widowControl/>
        <w:suppressLineNumbers w:val="0"/>
        <w:kinsoku/>
        <w:wordWrap/>
        <w:overflowPunct/>
        <w:autoSpaceDN/>
        <w:bidi w:val="0"/>
        <w:spacing w:line="560" w:lineRule="exact"/>
        <w:jc w:val="center"/>
        <w:textAlignment w:val="auto"/>
        <w:rPr>
          <w:rFonts w:hint="eastAsia" w:ascii="宋体" w:hAnsi="宋体" w:eastAsia="宋体" w:cs="宋体"/>
          <w:b/>
          <w:bCs/>
          <w:color w:val="000000"/>
          <w:kern w:val="0"/>
          <w:sz w:val="44"/>
          <w:szCs w:val="44"/>
          <w:lang w:val="en-US" w:eastAsia="zh-CN" w:bidi="ar"/>
        </w:rPr>
      </w:pPr>
    </w:p>
    <w:p w14:paraId="4F816986">
      <w:pPr>
        <w:keepNext w:val="0"/>
        <w:keepLines w:val="0"/>
        <w:pageBreakBefore w:val="0"/>
        <w:widowControl/>
        <w:suppressLineNumbers w:val="0"/>
        <w:kinsoku/>
        <w:wordWrap/>
        <w:overflowPunct/>
        <w:autoSpaceDN/>
        <w:bidi w:val="0"/>
        <w:spacing w:line="560" w:lineRule="exact"/>
        <w:jc w:val="center"/>
        <w:textAlignment w:val="auto"/>
        <w:rPr>
          <w:rFonts w:hint="eastAsia" w:ascii="宋体" w:hAnsi="宋体" w:eastAsia="宋体" w:cs="宋体"/>
          <w:b/>
          <w:bCs/>
          <w:color w:val="000000"/>
          <w:kern w:val="0"/>
          <w:sz w:val="44"/>
          <w:szCs w:val="44"/>
          <w:lang w:val="en-US" w:eastAsia="zh-CN" w:bidi="ar"/>
        </w:rPr>
      </w:pPr>
    </w:p>
    <w:p w14:paraId="7190DFD9">
      <w:pPr>
        <w:keepNext w:val="0"/>
        <w:keepLines w:val="0"/>
        <w:pageBreakBefore w:val="0"/>
        <w:widowControl/>
        <w:suppressLineNumbers w:val="0"/>
        <w:kinsoku/>
        <w:wordWrap/>
        <w:overflowPunct/>
        <w:autoSpaceDN/>
        <w:bidi w:val="0"/>
        <w:spacing w:line="560" w:lineRule="exact"/>
        <w:jc w:val="center"/>
        <w:textAlignment w:val="auto"/>
        <w:rPr>
          <w:rFonts w:hint="eastAsia" w:ascii="宋体" w:hAnsi="宋体" w:eastAsia="宋体" w:cs="宋体"/>
          <w:b/>
          <w:bCs/>
          <w:color w:val="000000"/>
          <w:kern w:val="0"/>
          <w:sz w:val="36"/>
          <w:szCs w:val="36"/>
          <w:lang w:val="en-US" w:eastAsia="zh-CN" w:bidi="ar"/>
        </w:rPr>
      </w:pPr>
    </w:p>
    <w:p w14:paraId="00D322F6">
      <w:pPr>
        <w:keepNext w:val="0"/>
        <w:keepLines w:val="0"/>
        <w:pageBreakBefore w:val="0"/>
        <w:widowControl/>
        <w:suppressLineNumbers w:val="0"/>
        <w:kinsoku/>
        <w:wordWrap/>
        <w:overflowPunct/>
        <w:autoSpaceDN/>
        <w:bidi w:val="0"/>
        <w:spacing w:line="560" w:lineRule="exact"/>
        <w:jc w:val="center"/>
        <w:textAlignment w:val="auto"/>
        <w:rPr>
          <w:rFonts w:hint="eastAsia" w:ascii="宋体" w:hAnsi="宋体" w:eastAsia="宋体" w:cs="宋体"/>
          <w:b/>
          <w:bCs/>
          <w:color w:val="000000"/>
          <w:kern w:val="0"/>
          <w:sz w:val="36"/>
          <w:szCs w:val="36"/>
          <w:lang w:val="en-US" w:eastAsia="zh-CN" w:bidi="ar"/>
        </w:rPr>
      </w:pPr>
      <w:r>
        <w:rPr>
          <w:rFonts w:hint="eastAsia" w:ascii="宋体" w:hAnsi="宋体" w:eastAsia="宋体" w:cs="宋体"/>
          <w:b/>
          <w:bCs/>
          <w:color w:val="000000"/>
          <w:kern w:val="0"/>
          <w:sz w:val="36"/>
          <w:szCs w:val="36"/>
          <w:lang w:val="en-US" w:eastAsia="zh-CN" w:bidi="ar"/>
        </w:rPr>
        <w:t>赣建城镇【2025】26号</w:t>
      </w:r>
    </w:p>
    <w:p w14:paraId="49EEF14B">
      <w:pPr>
        <w:keepNext w:val="0"/>
        <w:keepLines w:val="0"/>
        <w:pageBreakBefore w:val="0"/>
        <w:widowControl/>
        <w:suppressLineNumbers w:val="0"/>
        <w:kinsoku/>
        <w:wordWrap/>
        <w:overflowPunct/>
        <w:autoSpaceDN/>
        <w:bidi w:val="0"/>
        <w:spacing w:line="560" w:lineRule="exact"/>
        <w:jc w:val="both"/>
        <w:textAlignment w:val="auto"/>
        <w:rPr>
          <w:rFonts w:hint="default" w:ascii="宋体" w:hAnsi="宋体" w:eastAsia="宋体" w:cs="宋体"/>
          <w:b/>
          <w:bCs/>
          <w:color w:val="000000"/>
          <w:kern w:val="0"/>
          <w:sz w:val="44"/>
          <w:szCs w:val="44"/>
          <w:lang w:val="en-US" w:eastAsia="zh-CN" w:bidi="ar"/>
        </w:rPr>
      </w:pPr>
    </w:p>
    <w:p w14:paraId="557D86C7">
      <w:pPr>
        <w:keepNext w:val="0"/>
        <w:keepLines w:val="0"/>
        <w:pageBreakBefore w:val="0"/>
        <w:widowControl/>
        <w:suppressLineNumbers w:val="0"/>
        <w:kinsoku/>
        <w:wordWrap/>
        <w:overflowPunct/>
        <w:autoSpaceDN/>
        <w:bidi w:val="0"/>
        <w:spacing w:line="560" w:lineRule="exact"/>
        <w:jc w:val="center"/>
        <w:textAlignment w:val="auto"/>
        <w:rPr>
          <w:rFonts w:hint="eastAsia" w:ascii="宋体" w:hAnsi="宋体" w:eastAsia="宋体" w:cs="宋体"/>
          <w:b/>
          <w:bCs/>
          <w:color w:val="000000"/>
          <w:kern w:val="0"/>
          <w:sz w:val="44"/>
          <w:szCs w:val="44"/>
          <w:lang w:val="en-US" w:eastAsia="zh-CN" w:bidi="ar"/>
        </w:rPr>
      </w:pPr>
      <w:r>
        <w:rPr>
          <w:rFonts w:hint="eastAsia" w:ascii="宋体" w:hAnsi="宋体" w:eastAsia="宋体" w:cs="宋体"/>
          <w:b/>
          <w:bCs/>
          <w:color w:val="000000"/>
          <w:kern w:val="0"/>
          <w:sz w:val="44"/>
          <w:szCs w:val="44"/>
          <w:lang w:val="en-US" w:eastAsia="zh-CN" w:bidi="ar"/>
        </w:rPr>
        <w:t>关于公布 2024-2025 年度景德镇市建筑</w:t>
      </w:r>
    </w:p>
    <w:p w14:paraId="02B0A7D9">
      <w:pPr>
        <w:keepNext w:val="0"/>
        <w:keepLines w:val="0"/>
        <w:pageBreakBefore w:val="0"/>
        <w:widowControl/>
        <w:suppressLineNumbers w:val="0"/>
        <w:kinsoku/>
        <w:wordWrap/>
        <w:overflowPunct/>
        <w:autoSpaceDN/>
        <w:bidi w:val="0"/>
        <w:spacing w:line="560" w:lineRule="exact"/>
        <w:jc w:val="center"/>
        <w:textAlignment w:val="auto"/>
        <w:rPr>
          <w:rFonts w:hint="eastAsia" w:ascii="宋体" w:hAnsi="宋体" w:eastAsia="宋体" w:cs="宋体"/>
          <w:b/>
          <w:bCs/>
          <w:color w:val="000000"/>
          <w:kern w:val="0"/>
          <w:sz w:val="44"/>
          <w:szCs w:val="44"/>
          <w:lang w:val="en-US" w:eastAsia="zh-CN" w:bidi="ar"/>
        </w:rPr>
      </w:pPr>
      <w:r>
        <w:rPr>
          <w:rFonts w:hint="eastAsia" w:ascii="宋体" w:hAnsi="宋体" w:eastAsia="宋体" w:cs="宋体"/>
          <w:b/>
          <w:bCs/>
          <w:color w:val="000000"/>
          <w:kern w:val="0"/>
          <w:sz w:val="44"/>
          <w:szCs w:val="44"/>
          <w:lang w:val="en-US" w:eastAsia="zh-CN" w:bidi="ar"/>
        </w:rPr>
        <w:t>施工安全生产标准化工地名单的通知</w:t>
      </w:r>
    </w:p>
    <w:p w14:paraId="3A9569C3">
      <w:pPr>
        <w:keepNext w:val="0"/>
        <w:keepLines w:val="0"/>
        <w:pageBreakBefore w:val="0"/>
        <w:widowControl/>
        <w:suppressLineNumbers w:val="0"/>
        <w:kinsoku/>
        <w:wordWrap/>
        <w:overflowPunct/>
        <w:autoSpaceDN/>
        <w:bidi w:val="0"/>
        <w:spacing w:line="560" w:lineRule="exact"/>
        <w:jc w:val="center"/>
        <w:textAlignment w:val="auto"/>
        <w:rPr>
          <w:rFonts w:hint="eastAsia" w:ascii="宋体" w:hAnsi="宋体" w:eastAsia="宋体" w:cs="宋体"/>
          <w:color w:val="000000"/>
          <w:kern w:val="0"/>
          <w:sz w:val="43"/>
          <w:szCs w:val="43"/>
          <w:lang w:val="en-US" w:eastAsia="zh-CN" w:bidi="ar"/>
        </w:rPr>
      </w:pPr>
    </w:p>
    <w:p w14:paraId="639CB883">
      <w:pPr>
        <w:keepNext w:val="0"/>
        <w:keepLines w:val="0"/>
        <w:pageBreakBefore w:val="0"/>
        <w:widowControl/>
        <w:suppressLineNumbers w:val="0"/>
        <w:kinsoku/>
        <w:wordWrap/>
        <w:overflowPunct/>
        <w:autoSpaceDN/>
        <w:bidi w:val="0"/>
        <w:spacing w:line="560" w:lineRule="exact"/>
        <w:jc w:val="left"/>
        <w:textAlignment w:val="auto"/>
        <w:rPr>
          <w:rFonts w:hint="eastAsia" w:ascii="仿宋" w:hAnsi="仿宋" w:eastAsia="仿宋" w:cs="仿宋"/>
          <w:b w:val="0"/>
          <w:bCs w:val="0"/>
          <w:sz w:val="32"/>
          <w:szCs w:val="32"/>
        </w:rPr>
      </w:pPr>
      <w:r>
        <w:rPr>
          <w:rFonts w:hint="eastAsia" w:ascii="仿宋" w:hAnsi="仿宋" w:eastAsia="仿宋" w:cs="仿宋"/>
          <w:b w:val="0"/>
          <w:bCs w:val="0"/>
          <w:color w:val="000000"/>
          <w:kern w:val="0"/>
          <w:sz w:val="32"/>
          <w:szCs w:val="32"/>
          <w:lang w:val="en-US" w:eastAsia="zh-CN" w:bidi="ar"/>
        </w:rPr>
        <w:t xml:space="preserve">乐平市城镇发展服务中心、浮梁县城镇发展服务中心、高新区建设管理局、昌南新区住建局，景德镇市建筑施工企业、全市各在建项目工程建设单位、施工单位、监理单位： </w:t>
      </w:r>
    </w:p>
    <w:p w14:paraId="2708B591">
      <w:pPr>
        <w:keepNext w:val="0"/>
        <w:keepLines w:val="0"/>
        <w:pageBreakBefore w:val="0"/>
        <w:widowControl w:val="0"/>
        <w:kinsoku/>
        <w:wordWrap/>
        <w:overflowPunct/>
        <w:topLinePunct/>
        <w:autoSpaceDE w:val="0"/>
        <w:autoSpaceDN/>
        <w:bidi w:val="0"/>
        <w:adjustRightInd w:val="0"/>
        <w:snapToGrid w:val="0"/>
        <w:spacing w:line="560" w:lineRule="exact"/>
        <w:jc w:val="left"/>
        <w:textAlignment w:val="auto"/>
        <w:rPr>
          <w:rFonts w:hint="eastAsia" w:ascii="仿宋" w:hAnsi="仿宋" w:eastAsia="仿宋" w:cs="仿宋"/>
          <w:b w:val="0"/>
          <w:bCs w:val="0"/>
          <w:color w:val="000000"/>
          <w:kern w:val="0"/>
          <w:sz w:val="32"/>
          <w:szCs w:val="32"/>
          <w:lang w:val="en-US" w:eastAsia="zh-CN" w:bidi="ar"/>
        </w:rPr>
      </w:pPr>
      <w:r>
        <w:rPr>
          <w:rFonts w:hint="eastAsia" w:ascii="仿宋" w:hAnsi="仿宋" w:eastAsia="仿宋" w:cs="仿宋"/>
          <w:b w:val="0"/>
          <w:bCs w:val="0"/>
          <w:color w:val="000000"/>
          <w:kern w:val="0"/>
          <w:sz w:val="32"/>
          <w:szCs w:val="32"/>
          <w:lang w:val="en-US" w:eastAsia="zh-CN" w:bidi="ar"/>
        </w:rPr>
        <w:t xml:space="preserve">   根据《</w:t>
      </w:r>
      <w:r>
        <w:rPr>
          <w:rFonts w:hint="eastAsia" w:ascii="仿宋" w:hAnsi="仿宋" w:eastAsia="仿宋" w:cs="仿宋"/>
          <w:b w:val="0"/>
          <w:bCs w:val="0"/>
          <w:color w:val="000000"/>
          <w:sz w:val="32"/>
          <w:szCs w:val="32"/>
        </w:rPr>
        <w:t>关于</w:t>
      </w:r>
      <w:r>
        <w:rPr>
          <w:rFonts w:hint="eastAsia" w:ascii="仿宋" w:hAnsi="仿宋" w:eastAsia="仿宋" w:cs="仿宋"/>
          <w:b w:val="0"/>
          <w:bCs w:val="0"/>
          <w:color w:val="000000"/>
          <w:sz w:val="32"/>
          <w:szCs w:val="32"/>
          <w:lang w:eastAsia="zh-CN"/>
        </w:rPr>
        <w:t>江西省</w:t>
      </w:r>
      <w:r>
        <w:rPr>
          <w:rFonts w:hint="eastAsia" w:ascii="仿宋" w:hAnsi="仿宋" w:eastAsia="仿宋" w:cs="仿宋"/>
          <w:b w:val="0"/>
          <w:bCs w:val="0"/>
          <w:color w:val="000000"/>
          <w:sz w:val="32"/>
          <w:szCs w:val="32"/>
        </w:rPr>
        <w:t>建筑</w:t>
      </w:r>
      <w:r>
        <w:rPr>
          <w:rFonts w:hint="eastAsia" w:ascii="仿宋" w:hAnsi="仿宋" w:eastAsia="仿宋" w:cs="仿宋"/>
          <w:b w:val="0"/>
          <w:bCs w:val="0"/>
          <w:color w:val="000000"/>
          <w:sz w:val="32"/>
          <w:szCs w:val="32"/>
          <w:lang w:eastAsia="zh-CN"/>
        </w:rPr>
        <w:t>施工</w:t>
      </w:r>
      <w:r>
        <w:rPr>
          <w:rFonts w:hint="eastAsia" w:ascii="仿宋" w:hAnsi="仿宋" w:eastAsia="仿宋" w:cs="仿宋"/>
          <w:b w:val="0"/>
          <w:bCs w:val="0"/>
          <w:color w:val="000000"/>
          <w:sz w:val="32"/>
          <w:szCs w:val="32"/>
        </w:rPr>
        <w:t>安全生产标准化示范工地</w:t>
      </w:r>
      <w:r>
        <w:rPr>
          <w:rFonts w:hint="eastAsia" w:ascii="仿宋" w:hAnsi="仿宋" w:eastAsia="仿宋" w:cs="仿宋"/>
          <w:b w:val="0"/>
          <w:bCs w:val="0"/>
          <w:color w:val="000000"/>
          <w:sz w:val="32"/>
          <w:szCs w:val="32"/>
          <w:lang w:eastAsia="zh-CN"/>
        </w:rPr>
        <w:t>申报有关工作</w:t>
      </w:r>
      <w:r>
        <w:rPr>
          <w:rFonts w:hint="eastAsia" w:ascii="仿宋" w:hAnsi="仿宋" w:eastAsia="仿宋" w:cs="仿宋"/>
          <w:b w:val="0"/>
          <w:bCs w:val="0"/>
          <w:color w:val="000000"/>
          <w:sz w:val="32"/>
          <w:szCs w:val="32"/>
        </w:rPr>
        <w:t>的通知</w:t>
      </w:r>
      <w:r>
        <w:rPr>
          <w:rFonts w:hint="eastAsia" w:ascii="仿宋" w:hAnsi="仿宋" w:eastAsia="仿宋" w:cs="仿宋"/>
          <w:b w:val="0"/>
          <w:bCs w:val="0"/>
          <w:color w:val="000000"/>
          <w:kern w:val="0"/>
          <w:sz w:val="32"/>
          <w:szCs w:val="32"/>
          <w:lang w:val="en-US" w:eastAsia="zh-CN" w:bidi="ar"/>
        </w:rPr>
        <w:t>》（赣建办文</w:t>
      </w:r>
      <w:r>
        <w:rPr>
          <w:rFonts w:hint="eastAsia" w:ascii="仿宋" w:hAnsi="仿宋" w:eastAsia="仿宋" w:cs="仿宋"/>
          <w:color w:val="auto"/>
          <w:sz w:val="32"/>
          <w:szCs w:val="32"/>
          <w:lang w:val="en-US" w:eastAsia="zh-CN"/>
        </w:rPr>
        <w:t>〔</w:t>
      </w:r>
      <w:r>
        <w:rPr>
          <w:rFonts w:hint="eastAsia" w:ascii="仿宋" w:hAnsi="仿宋" w:eastAsia="仿宋" w:cs="仿宋"/>
          <w:b w:val="0"/>
          <w:bCs w:val="0"/>
          <w:color w:val="000000"/>
          <w:kern w:val="0"/>
          <w:sz w:val="32"/>
          <w:szCs w:val="32"/>
          <w:lang w:val="en-US" w:eastAsia="zh-CN" w:bidi="ar"/>
        </w:rPr>
        <w:t>2023</w:t>
      </w:r>
      <w:r>
        <w:rPr>
          <w:rFonts w:hint="eastAsia" w:ascii="仿宋" w:hAnsi="仿宋" w:eastAsia="仿宋" w:cs="仿宋"/>
          <w:color w:val="auto"/>
          <w:sz w:val="32"/>
          <w:szCs w:val="32"/>
          <w:lang w:val="en-US" w:eastAsia="zh-CN"/>
        </w:rPr>
        <w:t>〕</w:t>
      </w:r>
      <w:r>
        <w:rPr>
          <w:rFonts w:hint="eastAsia" w:ascii="仿宋" w:hAnsi="仿宋" w:eastAsia="仿宋" w:cs="仿宋"/>
          <w:b w:val="0"/>
          <w:bCs w:val="0"/>
          <w:color w:val="000000"/>
          <w:kern w:val="0"/>
          <w:sz w:val="32"/>
          <w:szCs w:val="32"/>
          <w:lang w:val="en-US" w:eastAsia="zh-CN" w:bidi="ar"/>
        </w:rPr>
        <w:t>72号）文件、《关于景德镇市建筑施工安标化示范工作申报有关工作的通知》（赣建城镇</w:t>
      </w:r>
      <w:r>
        <w:rPr>
          <w:rFonts w:hint="eastAsia" w:ascii="仿宋" w:hAnsi="仿宋" w:eastAsia="仿宋" w:cs="仿宋"/>
          <w:color w:val="auto"/>
          <w:sz w:val="32"/>
          <w:szCs w:val="32"/>
          <w:lang w:val="en-US" w:eastAsia="zh-CN"/>
        </w:rPr>
        <w:t>〔</w:t>
      </w:r>
      <w:r>
        <w:rPr>
          <w:rFonts w:hint="eastAsia" w:ascii="仿宋" w:hAnsi="仿宋" w:eastAsia="仿宋" w:cs="仿宋"/>
          <w:b w:val="0"/>
          <w:bCs w:val="0"/>
          <w:color w:val="000000"/>
          <w:kern w:val="0"/>
          <w:sz w:val="32"/>
          <w:szCs w:val="32"/>
          <w:lang w:val="en-US" w:eastAsia="zh-CN" w:bidi="ar"/>
        </w:rPr>
        <w:t>2024</w:t>
      </w:r>
      <w:r>
        <w:rPr>
          <w:rFonts w:hint="eastAsia" w:ascii="仿宋" w:hAnsi="仿宋" w:eastAsia="仿宋" w:cs="仿宋"/>
          <w:color w:val="auto"/>
          <w:sz w:val="32"/>
          <w:szCs w:val="32"/>
          <w:lang w:val="en-US" w:eastAsia="zh-CN"/>
        </w:rPr>
        <w:t>〕</w:t>
      </w:r>
      <w:r>
        <w:rPr>
          <w:rFonts w:hint="eastAsia" w:ascii="仿宋" w:hAnsi="仿宋" w:eastAsia="仿宋" w:cs="仿宋"/>
          <w:b w:val="0"/>
          <w:bCs w:val="0"/>
          <w:color w:val="000000"/>
          <w:kern w:val="0"/>
          <w:sz w:val="32"/>
          <w:szCs w:val="32"/>
          <w:lang w:val="en-US" w:eastAsia="zh-CN" w:bidi="ar"/>
        </w:rPr>
        <w:t>42号）文件要求，依据《江西省建筑安全生产标准化示范工地评价要点( 2016 版)》等有关技术标准，结合本地区建筑工程项目的实际情况，本年度涌现出一批在安全生产、文明施工、扬尘治理及常态长效等方面具有示范作用的项目，由施工企业自愿申请，各县区建设主管部门推荐、经过考核评价和项目申报资料的核查，经中心会议研究决定授予 “</w:t>
      </w:r>
      <w:r>
        <w:rPr>
          <w:rFonts w:hint="eastAsia" w:ascii="仿宋" w:hAnsi="仿宋" w:eastAsia="仿宋" w:cs="仿宋"/>
          <w:b w:val="0"/>
          <w:bCs w:val="0"/>
          <w:sz w:val="32"/>
          <w:szCs w:val="32"/>
          <w:lang w:val="en-US" w:eastAsia="zh-CN"/>
        </w:rPr>
        <w:t>景德镇物流中心建设项目</w:t>
      </w:r>
      <w:r>
        <w:rPr>
          <w:rFonts w:hint="eastAsia" w:ascii="仿宋" w:hAnsi="仿宋" w:eastAsia="仿宋" w:cs="仿宋"/>
          <w:b w:val="0"/>
          <w:bCs w:val="0"/>
          <w:color w:val="000000"/>
          <w:kern w:val="0"/>
          <w:sz w:val="32"/>
          <w:szCs w:val="32"/>
          <w:lang w:val="en-US" w:eastAsia="zh-CN" w:bidi="ar"/>
        </w:rPr>
        <w:t xml:space="preserve"> ”等 8个项目为 2024-2025年度景德镇市建筑安全生产标准化示范工地，现予以公布。 </w:t>
      </w:r>
    </w:p>
    <w:p w14:paraId="4B493E07">
      <w:pPr>
        <w:keepNext w:val="0"/>
        <w:keepLines w:val="0"/>
        <w:pageBreakBefore w:val="0"/>
        <w:widowControl w:val="0"/>
        <w:kinsoku/>
        <w:wordWrap/>
        <w:overflowPunct/>
        <w:topLinePunct/>
        <w:autoSpaceDE w:val="0"/>
        <w:autoSpaceDN/>
        <w:bidi w:val="0"/>
        <w:adjustRightInd w:val="0"/>
        <w:snapToGrid w:val="0"/>
        <w:spacing w:line="560" w:lineRule="exact"/>
        <w:jc w:val="left"/>
        <w:textAlignment w:val="auto"/>
        <w:rPr>
          <w:rFonts w:hint="eastAsia" w:ascii="仿宋" w:hAnsi="仿宋" w:eastAsia="仿宋" w:cs="仿宋"/>
          <w:b w:val="0"/>
          <w:bCs w:val="0"/>
          <w:color w:val="000000"/>
          <w:kern w:val="0"/>
          <w:sz w:val="32"/>
          <w:szCs w:val="32"/>
          <w:lang w:val="en-US" w:eastAsia="zh-CN" w:bidi="ar"/>
        </w:rPr>
      </w:pPr>
    </w:p>
    <w:p w14:paraId="0C5EE422">
      <w:pPr>
        <w:keepNext w:val="0"/>
        <w:keepLines w:val="0"/>
        <w:pageBreakBefore w:val="0"/>
        <w:widowControl/>
        <w:suppressLineNumbers w:val="0"/>
        <w:kinsoku/>
        <w:wordWrap/>
        <w:overflowPunct/>
        <w:autoSpaceDN/>
        <w:bidi w:val="0"/>
        <w:spacing w:line="560" w:lineRule="exact"/>
        <w:ind w:firstLine="640" w:firstLineChars="200"/>
        <w:jc w:val="left"/>
        <w:textAlignment w:val="auto"/>
        <w:rPr>
          <w:rFonts w:hint="eastAsia" w:ascii="仿宋" w:hAnsi="仿宋" w:eastAsia="仿宋" w:cs="仿宋"/>
          <w:b w:val="0"/>
          <w:bCs w:val="0"/>
          <w:color w:val="000000"/>
          <w:kern w:val="0"/>
          <w:sz w:val="32"/>
          <w:szCs w:val="32"/>
          <w:lang w:val="en-US" w:eastAsia="zh-CN" w:bidi="ar"/>
        </w:rPr>
      </w:pPr>
    </w:p>
    <w:p w14:paraId="06B91D0F">
      <w:pPr>
        <w:keepNext w:val="0"/>
        <w:keepLines w:val="0"/>
        <w:pageBreakBefore w:val="0"/>
        <w:widowControl/>
        <w:suppressLineNumbers w:val="0"/>
        <w:kinsoku/>
        <w:wordWrap/>
        <w:overflowPunct/>
        <w:autoSpaceDN/>
        <w:bidi w:val="0"/>
        <w:spacing w:line="560" w:lineRule="exact"/>
        <w:ind w:firstLine="640" w:firstLineChars="200"/>
        <w:jc w:val="left"/>
        <w:textAlignment w:val="auto"/>
        <w:rPr>
          <w:rFonts w:hint="eastAsia" w:ascii="仿宋" w:hAnsi="仿宋" w:eastAsia="仿宋" w:cs="仿宋"/>
          <w:b w:val="0"/>
          <w:bCs w:val="0"/>
          <w:color w:val="000000"/>
          <w:kern w:val="0"/>
          <w:sz w:val="32"/>
          <w:szCs w:val="32"/>
          <w:lang w:val="en-US" w:eastAsia="zh-CN" w:bidi="ar"/>
        </w:rPr>
      </w:pPr>
    </w:p>
    <w:p w14:paraId="0B39C216">
      <w:pPr>
        <w:keepNext w:val="0"/>
        <w:keepLines w:val="0"/>
        <w:pageBreakBefore w:val="0"/>
        <w:widowControl/>
        <w:suppressLineNumbers w:val="0"/>
        <w:kinsoku/>
        <w:wordWrap/>
        <w:overflowPunct/>
        <w:autoSpaceDN/>
        <w:bidi w:val="0"/>
        <w:spacing w:line="560" w:lineRule="exact"/>
        <w:ind w:firstLine="640" w:firstLineChars="200"/>
        <w:jc w:val="left"/>
        <w:textAlignment w:val="auto"/>
        <w:rPr>
          <w:rFonts w:hint="eastAsia" w:ascii="仿宋" w:hAnsi="仿宋" w:eastAsia="仿宋" w:cs="仿宋"/>
          <w:b w:val="0"/>
          <w:bCs w:val="0"/>
          <w:color w:val="000000"/>
          <w:kern w:val="0"/>
          <w:sz w:val="32"/>
          <w:szCs w:val="32"/>
          <w:lang w:val="en-US" w:eastAsia="zh-CN" w:bidi="ar"/>
        </w:rPr>
      </w:pPr>
    </w:p>
    <w:p w14:paraId="5B8230D5">
      <w:pPr>
        <w:keepNext w:val="0"/>
        <w:keepLines w:val="0"/>
        <w:pageBreakBefore w:val="0"/>
        <w:widowControl/>
        <w:suppressLineNumbers w:val="0"/>
        <w:kinsoku/>
        <w:wordWrap/>
        <w:overflowPunct/>
        <w:autoSpaceDN/>
        <w:bidi w:val="0"/>
        <w:spacing w:line="560" w:lineRule="exact"/>
        <w:ind w:firstLine="640" w:firstLineChars="200"/>
        <w:jc w:val="left"/>
        <w:textAlignment w:val="auto"/>
        <w:rPr>
          <w:rFonts w:hint="eastAsia" w:ascii="仿宋" w:hAnsi="仿宋" w:eastAsia="仿宋" w:cs="仿宋"/>
          <w:b w:val="0"/>
          <w:bCs w:val="0"/>
          <w:color w:val="000000"/>
          <w:kern w:val="0"/>
          <w:sz w:val="32"/>
          <w:szCs w:val="32"/>
          <w:lang w:val="en-US" w:eastAsia="zh-CN" w:bidi="ar"/>
        </w:rPr>
      </w:pPr>
      <w:r>
        <w:rPr>
          <w:rFonts w:hint="eastAsia" w:ascii="仿宋" w:hAnsi="仿宋" w:eastAsia="仿宋" w:cs="仿宋"/>
          <w:b w:val="0"/>
          <w:bCs w:val="0"/>
          <w:color w:val="000000"/>
          <w:kern w:val="0"/>
          <w:sz w:val="32"/>
          <w:szCs w:val="32"/>
          <w:lang w:val="en-US" w:eastAsia="zh-CN" w:bidi="ar"/>
        </w:rPr>
        <w:t>附件：2024-2025年度景德镇市建筑施工安全生产标准化工地名单</w:t>
      </w:r>
    </w:p>
    <w:p w14:paraId="1188C43D">
      <w:pPr>
        <w:keepNext w:val="0"/>
        <w:keepLines w:val="0"/>
        <w:pageBreakBefore w:val="0"/>
        <w:widowControl/>
        <w:suppressLineNumbers w:val="0"/>
        <w:kinsoku/>
        <w:wordWrap/>
        <w:overflowPunct/>
        <w:autoSpaceDN/>
        <w:bidi w:val="0"/>
        <w:spacing w:line="560" w:lineRule="exact"/>
        <w:ind w:firstLine="4160" w:firstLineChars="1300"/>
        <w:jc w:val="left"/>
        <w:textAlignment w:val="auto"/>
        <w:rPr>
          <w:rFonts w:hint="eastAsia" w:ascii="仿宋" w:hAnsi="仿宋" w:eastAsia="仿宋" w:cs="仿宋"/>
          <w:b w:val="0"/>
          <w:bCs w:val="0"/>
          <w:color w:val="000000"/>
          <w:kern w:val="0"/>
          <w:sz w:val="32"/>
          <w:szCs w:val="32"/>
          <w:lang w:val="en-US" w:eastAsia="zh-CN" w:bidi="ar"/>
        </w:rPr>
      </w:pPr>
    </w:p>
    <w:p w14:paraId="69E34A74">
      <w:pPr>
        <w:keepNext w:val="0"/>
        <w:keepLines w:val="0"/>
        <w:pageBreakBefore w:val="0"/>
        <w:widowControl/>
        <w:suppressLineNumbers w:val="0"/>
        <w:kinsoku/>
        <w:wordWrap/>
        <w:overflowPunct/>
        <w:autoSpaceDN/>
        <w:bidi w:val="0"/>
        <w:spacing w:line="560" w:lineRule="exact"/>
        <w:ind w:firstLine="4160" w:firstLineChars="1300"/>
        <w:jc w:val="left"/>
        <w:textAlignment w:val="auto"/>
        <w:rPr>
          <w:rFonts w:hint="eastAsia" w:ascii="仿宋" w:hAnsi="仿宋" w:eastAsia="仿宋" w:cs="仿宋"/>
          <w:b w:val="0"/>
          <w:bCs w:val="0"/>
          <w:color w:val="000000"/>
          <w:kern w:val="0"/>
          <w:sz w:val="32"/>
          <w:szCs w:val="32"/>
          <w:lang w:val="en-US" w:eastAsia="zh-CN" w:bidi="ar"/>
        </w:rPr>
      </w:pPr>
    </w:p>
    <w:p w14:paraId="19C153E3">
      <w:pPr>
        <w:keepNext w:val="0"/>
        <w:keepLines w:val="0"/>
        <w:pageBreakBefore w:val="0"/>
        <w:widowControl/>
        <w:suppressLineNumbers w:val="0"/>
        <w:kinsoku/>
        <w:wordWrap/>
        <w:overflowPunct/>
        <w:autoSpaceDN/>
        <w:bidi w:val="0"/>
        <w:spacing w:line="560" w:lineRule="exact"/>
        <w:ind w:firstLine="4160" w:firstLineChars="1300"/>
        <w:jc w:val="left"/>
        <w:textAlignment w:val="auto"/>
        <w:rPr>
          <w:rFonts w:hint="eastAsia" w:ascii="仿宋" w:hAnsi="仿宋" w:eastAsia="仿宋" w:cs="仿宋"/>
          <w:b w:val="0"/>
          <w:bCs w:val="0"/>
          <w:color w:val="000000"/>
          <w:kern w:val="0"/>
          <w:sz w:val="32"/>
          <w:szCs w:val="32"/>
          <w:lang w:val="en-US" w:eastAsia="zh-CN" w:bidi="ar"/>
        </w:rPr>
      </w:pPr>
    </w:p>
    <w:p w14:paraId="7E3C89B9">
      <w:pPr>
        <w:keepNext w:val="0"/>
        <w:keepLines w:val="0"/>
        <w:pageBreakBefore w:val="0"/>
        <w:widowControl/>
        <w:suppressLineNumbers w:val="0"/>
        <w:kinsoku/>
        <w:wordWrap/>
        <w:overflowPunct/>
        <w:autoSpaceDN/>
        <w:bidi w:val="0"/>
        <w:spacing w:line="560" w:lineRule="exact"/>
        <w:ind w:firstLine="4160" w:firstLineChars="1300"/>
        <w:jc w:val="left"/>
        <w:textAlignment w:val="auto"/>
        <w:rPr>
          <w:rFonts w:hint="eastAsia" w:ascii="仿宋" w:hAnsi="仿宋" w:eastAsia="仿宋" w:cs="仿宋"/>
          <w:b w:val="0"/>
          <w:bCs w:val="0"/>
          <w:color w:val="000000"/>
          <w:kern w:val="0"/>
          <w:sz w:val="32"/>
          <w:szCs w:val="32"/>
          <w:lang w:val="en-US" w:eastAsia="zh-CN" w:bidi="ar"/>
        </w:rPr>
      </w:pPr>
    </w:p>
    <w:p w14:paraId="0E23DCDA">
      <w:pPr>
        <w:keepNext w:val="0"/>
        <w:keepLines w:val="0"/>
        <w:pageBreakBefore w:val="0"/>
        <w:widowControl/>
        <w:suppressLineNumbers w:val="0"/>
        <w:kinsoku/>
        <w:wordWrap/>
        <w:overflowPunct/>
        <w:autoSpaceDN/>
        <w:bidi w:val="0"/>
        <w:spacing w:line="560" w:lineRule="exact"/>
        <w:ind w:firstLine="4160" w:firstLineChars="1300"/>
        <w:jc w:val="left"/>
        <w:textAlignment w:val="auto"/>
        <w:rPr>
          <w:rFonts w:hint="eastAsia" w:ascii="仿宋" w:hAnsi="仿宋" w:eastAsia="仿宋" w:cs="仿宋"/>
          <w:b w:val="0"/>
          <w:bCs w:val="0"/>
          <w:color w:val="000000"/>
          <w:kern w:val="0"/>
          <w:sz w:val="32"/>
          <w:szCs w:val="32"/>
          <w:lang w:val="en-US" w:eastAsia="zh-CN" w:bidi="ar"/>
        </w:rPr>
      </w:pPr>
    </w:p>
    <w:p w14:paraId="695EDCBC">
      <w:pPr>
        <w:keepNext w:val="0"/>
        <w:keepLines w:val="0"/>
        <w:pageBreakBefore w:val="0"/>
        <w:widowControl/>
        <w:suppressLineNumbers w:val="0"/>
        <w:kinsoku/>
        <w:wordWrap/>
        <w:overflowPunct/>
        <w:autoSpaceDN/>
        <w:bidi w:val="0"/>
        <w:spacing w:line="560" w:lineRule="exact"/>
        <w:ind w:firstLine="4160" w:firstLineChars="1300"/>
        <w:jc w:val="left"/>
        <w:textAlignment w:val="auto"/>
        <w:rPr>
          <w:rFonts w:hint="eastAsia" w:ascii="仿宋" w:hAnsi="仿宋" w:eastAsia="仿宋" w:cs="仿宋"/>
          <w:b w:val="0"/>
          <w:bCs w:val="0"/>
          <w:color w:val="000000"/>
          <w:kern w:val="0"/>
          <w:sz w:val="32"/>
          <w:szCs w:val="32"/>
          <w:lang w:val="en-US" w:eastAsia="zh-CN" w:bidi="ar"/>
        </w:rPr>
      </w:pPr>
    </w:p>
    <w:p w14:paraId="3E532E46">
      <w:pPr>
        <w:keepNext w:val="0"/>
        <w:keepLines w:val="0"/>
        <w:pageBreakBefore w:val="0"/>
        <w:widowControl/>
        <w:suppressLineNumbers w:val="0"/>
        <w:kinsoku/>
        <w:wordWrap/>
        <w:overflowPunct/>
        <w:autoSpaceDN/>
        <w:bidi w:val="0"/>
        <w:spacing w:line="560" w:lineRule="exact"/>
        <w:ind w:firstLine="4160" w:firstLineChars="1300"/>
        <w:jc w:val="left"/>
        <w:textAlignment w:val="auto"/>
        <w:rPr>
          <w:rFonts w:hint="eastAsia" w:ascii="仿宋" w:hAnsi="仿宋" w:eastAsia="仿宋" w:cs="仿宋"/>
          <w:b w:val="0"/>
          <w:bCs w:val="0"/>
          <w:color w:val="000000"/>
          <w:kern w:val="0"/>
          <w:sz w:val="32"/>
          <w:szCs w:val="32"/>
          <w:lang w:val="en-US" w:eastAsia="zh-CN" w:bidi="ar"/>
        </w:rPr>
      </w:pPr>
    </w:p>
    <w:p w14:paraId="5136DE03">
      <w:pPr>
        <w:keepNext w:val="0"/>
        <w:keepLines w:val="0"/>
        <w:pageBreakBefore w:val="0"/>
        <w:widowControl/>
        <w:suppressLineNumbers w:val="0"/>
        <w:kinsoku/>
        <w:wordWrap/>
        <w:overflowPunct/>
        <w:autoSpaceDN/>
        <w:bidi w:val="0"/>
        <w:spacing w:line="560" w:lineRule="exact"/>
        <w:ind w:firstLine="4160" w:firstLineChars="1300"/>
        <w:jc w:val="left"/>
        <w:textAlignment w:val="auto"/>
        <w:rPr>
          <w:rFonts w:hint="eastAsia" w:ascii="仿宋" w:hAnsi="仿宋" w:eastAsia="仿宋" w:cs="仿宋"/>
          <w:b w:val="0"/>
          <w:bCs w:val="0"/>
          <w:color w:val="000000"/>
          <w:kern w:val="0"/>
          <w:sz w:val="32"/>
          <w:szCs w:val="32"/>
          <w:lang w:val="en-US" w:eastAsia="zh-CN" w:bidi="ar"/>
        </w:rPr>
      </w:pPr>
      <w:r>
        <w:rPr>
          <w:rFonts w:hint="eastAsia" w:ascii="仿宋" w:hAnsi="仿宋" w:eastAsia="仿宋" w:cs="仿宋"/>
          <w:b w:val="0"/>
          <w:bCs w:val="0"/>
          <w:color w:val="000000"/>
          <w:kern w:val="0"/>
          <w:sz w:val="32"/>
          <w:szCs w:val="32"/>
          <w:lang w:val="en-US" w:eastAsia="zh-CN" w:bidi="ar"/>
        </w:rPr>
        <w:t>景德镇市城镇发展服务中心</w:t>
      </w:r>
    </w:p>
    <w:p w14:paraId="09E2F765">
      <w:pPr>
        <w:keepNext w:val="0"/>
        <w:keepLines w:val="0"/>
        <w:pageBreakBefore w:val="0"/>
        <w:widowControl/>
        <w:suppressLineNumbers w:val="0"/>
        <w:kinsoku/>
        <w:wordWrap/>
        <w:overflowPunct/>
        <w:autoSpaceDN/>
        <w:bidi w:val="0"/>
        <w:spacing w:line="560" w:lineRule="exact"/>
        <w:ind w:firstLine="4800" w:firstLineChars="1500"/>
        <w:jc w:val="left"/>
        <w:textAlignment w:val="auto"/>
        <w:rPr>
          <w:rFonts w:hint="eastAsia" w:ascii="仿宋" w:hAnsi="仿宋" w:eastAsia="仿宋" w:cs="仿宋"/>
          <w:b w:val="0"/>
          <w:bCs w:val="0"/>
          <w:color w:val="000000"/>
          <w:kern w:val="0"/>
          <w:sz w:val="32"/>
          <w:szCs w:val="32"/>
          <w:lang w:val="en-US" w:eastAsia="zh-CN" w:bidi="ar"/>
        </w:rPr>
      </w:pPr>
      <w:r>
        <w:rPr>
          <w:rFonts w:hint="eastAsia" w:ascii="仿宋" w:hAnsi="仿宋" w:eastAsia="仿宋" w:cs="仿宋"/>
          <w:b w:val="0"/>
          <w:bCs w:val="0"/>
          <w:color w:val="000000"/>
          <w:kern w:val="0"/>
          <w:sz w:val="32"/>
          <w:szCs w:val="32"/>
          <w:lang w:val="en-US" w:eastAsia="zh-CN" w:bidi="ar"/>
        </w:rPr>
        <w:t>2025年11月30日</w:t>
      </w:r>
    </w:p>
    <w:p w14:paraId="4C3F9B1A">
      <w:pPr>
        <w:keepNext w:val="0"/>
        <w:keepLines w:val="0"/>
        <w:pageBreakBefore w:val="0"/>
        <w:kinsoku/>
        <w:wordWrap/>
        <w:overflowPunct/>
        <w:autoSpaceDN/>
        <w:bidi w:val="0"/>
        <w:spacing w:line="560" w:lineRule="exact"/>
        <w:textAlignment w:val="auto"/>
        <w:rPr>
          <w:rFonts w:hint="eastAsia" w:ascii="仿宋" w:hAnsi="仿宋" w:eastAsia="仿宋" w:cs="仿宋"/>
          <w:sz w:val="32"/>
          <w:szCs w:val="32"/>
        </w:rPr>
      </w:pPr>
    </w:p>
    <w:p w14:paraId="227A4406">
      <w:pPr>
        <w:keepNext w:val="0"/>
        <w:keepLines w:val="0"/>
        <w:pageBreakBefore w:val="0"/>
        <w:kinsoku/>
        <w:wordWrap/>
        <w:overflowPunct/>
        <w:autoSpaceDN/>
        <w:bidi w:val="0"/>
        <w:spacing w:line="560" w:lineRule="exact"/>
        <w:textAlignment w:val="auto"/>
        <w:rPr>
          <w:rFonts w:hint="eastAsia" w:ascii="仿宋" w:hAnsi="仿宋" w:eastAsia="仿宋" w:cs="仿宋"/>
          <w:sz w:val="32"/>
          <w:szCs w:val="32"/>
        </w:rPr>
      </w:pPr>
    </w:p>
    <w:p w14:paraId="3E664446">
      <w:pPr>
        <w:keepNext w:val="0"/>
        <w:keepLines w:val="0"/>
        <w:pageBreakBefore w:val="0"/>
        <w:kinsoku/>
        <w:wordWrap/>
        <w:overflowPunct/>
        <w:autoSpaceDN/>
        <w:bidi w:val="0"/>
        <w:spacing w:line="560" w:lineRule="exact"/>
        <w:textAlignment w:val="auto"/>
        <w:rPr>
          <w:rFonts w:hint="eastAsia" w:ascii="仿宋" w:hAnsi="仿宋" w:eastAsia="仿宋" w:cs="仿宋"/>
          <w:sz w:val="32"/>
          <w:szCs w:val="32"/>
        </w:rPr>
      </w:pPr>
    </w:p>
    <w:p w14:paraId="2CB44341">
      <w:pPr>
        <w:keepNext w:val="0"/>
        <w:keepLines w:val="0"/>
        <w:pageBreakBefore w:val="0"/>
        <w:kinsoku/>
        <w:wordWrap/>
        <w:overflowPunct/>
        <w:autoSpaceDN/>
        <w:bidi w:val="0"/>
        <w:spacing w:line="560" w:lineRule="exact"/>
        <w:textAlignment w:val="auto"/>
        <w:rPr>
          <w:rFonts w:hint="eastAsia" w:ascii="仿宋" w:hAnsi="仿宋" w:eastAsia="仿宋" w:cs="仿宋"/>
          <w:sz w:val="32"/>
          <w:szCs w:val="32"/>
        </w:rPr>
      </w:pPr>
    </w:p>
    <w:p w14:paraId="11912D05">
      <w:pPr>
        <w:keepNext w:val="0"/>
        <w:keepLines w:val="0"/>
        <w:pageBreakBefore w:val="0"/>
        <w:kinsoku/>
        <w:wordWrap/>
        <w:overflowPunct/>
        <w:autoSpaceDN/>
        <w:bidi w:val="0"/>
        <w:spacing w:line="560" w:lineRule="exact"/>
        <w:textAlignment w:val="auto"/>
        <w:rPr>
          <w:rFonts w:hint="eastAsia" w:ascii="仿宋" w:hAnsi="仿宋" w:eastAsia="仿宋" w:cs="仿宋"/>
          <w:sz w:val="32"/>
          <w:szCs w:val="32"/>
        </w:rPr>
      </w:pPr>
    </w:p>
    <w:p w14:paraId="6660C305">
      <w:pPr>
        <w:jc w:val="left"/>
        <w:rPr>
          <w:rFonts w:hint="eastAsia"/>
          <w:sz w:val="32"/>
          <w:szCs w:val="32"/>
        </w:rPr>
      </w:pPr>
      <w:r>
        <w:rPr>
          <w:rFonts w:hint="eastAsia"/>
          <w:sz w:val="32"/>
          <w:szCs w:val="32"/>
        </w:rPr>
        <w:t>附件</w:t>
      </w:r>
    </w:p>
    <w:p w14:paraId="5A6B99B6">
      <w:pPr>
        <w:widowControl/>
        <w:ind w:firstLine="860" w:firstLineChars="200"/>
        <w:jc w:val="center"/>
        <w:rPr>
          <w:rFonts w:hint="eastAsia" w:ascii="NotoSansCJKjp-Regular" w:hAnsi="NotoSansCJKjp-Regular" w:cs="NotoSansCJKjp-Regular"/>
          <w:color w:val="000000"/>
          <w:kern w:val="0"/>
          <w:sz w:val="43"/>
          <w:szCs w:val="43"/>
          <w:lang w:bidi="ar"/>
        </w:rPr>
      </w:pPr>
      <w:r>
        <w:rPr>
          <w:rFonts w:hint="eastAsia" w:ascii="宋体" w:hAnsi="宋体" w:cs="宋体"/>
          <w:color w:val="000000"/>
          <w:kern w:val="0"/>
          <w:sz w:val="43"/>
          <w:szCs w:val="43"/>
          <w:lang w:bidi="ar"/>
        </w:rPr>
        <w:t>2024</w:t>
      </w:r>
      <w:r>
        <w:rPr>
          <w:rFonts w:hint="eastAsia" w:ascii="宋体" w:hAnsi="宋体" w:cs="宋体"/>
          <w:color w:val="000000"/>
          <w:kern w:val="0"/>
          <w:sz w:val="43"/>
          <w:szCs w:val="43"/>
          <w:lang w:val="en-US" w:eastAsia="zh-CN" w:bidi="ar"/>
        </w:rPr>
        <w:t>-2025</w:t>
      </w:r>
      <w:r>
        <w:rPr>
          <w:rFonts w:ascii="NotoSansCJKjp-Regular" w:hAnsi="NotoSansCJKjp-Regular" w:eastAsia="NotoSansCJKjp-Regular" w:cs="NotoSansCJKjp-Regular"/>
          <w:color w:val="000000"/>
          <w:kern w:val="0"/>
          <w:sz w:val="43"/>
          <w:szCs w:val="43"/>
          <w:lang w:bidi="ar"/>
        </w:rPr>
        <w:t>年度</w:t>
      </w:r>
      <w:r>
        <w:rPr>
          <w:rFonts w:hint="eastAsia" w:ascii="NotoSansCJKjp-Regular" w:hAnsi="NotoSansCJKjp-Regular" w:eastAsia="NotoSansCJKjp-Regular" w:cs="NotoSansCJKjp-Regular"/>
          <w:color w:val="000000"/>
          <w:kern w:val="0"/>
          <w:sz w:val="43"/>
          <w:szCs w:val="43"/>
          <w:lang w:bidi="ar"/>
        </w:rPr>
        <w:t>景德镇市</w:t>
      </w:r>
      <w:r>
        <w:rPr>
          <w:rFonts w:ascii="NotoSansCJKjp-Regular" w:hAnsi="NotoSansCJKjp-Regular" w:eastAsia="NotoSansCJKjp-Regular" w:cs="NotoSansCJKjp-Regular"/>
          <w:color w:val="000000"/>
          <w:kern w:val="0"/>
          <w:sz w:val="43"/>
          <w:szCs w:val="43"/>
          <w:lang w:bidi="ar"/>
        </w:rPr>
        <w:t>建筑</w:t>
      </w:r>
      <w:r>
        <w:rPr>
          <w:rFonts w:hint="eastAsia" w:ascii="NotoSansCJKjp-Regular" w:hAnsi="NotoSansCJKjp-Regular" w:eastAsia="宋体" w:cs="NotoSansCJKjp-Regular"/>
          <w:color w:val="000000"/>
          <w:kern w:val="0"/>
          <w:sz w:val="43"/>
          <w:szCs w:val="43"/>
          <w:lang w:val="en-US" w:eastAsia="zh-CN" w:bidi="ar"/>
        </w:rPr>
        <w:t>施工</w:t>
      </w:r>
      <w:r>
        <w:rPr>
          <w:rFonts w:ascii="NotoSansCJKjp-Regular" w:hAnsi="NotoSansCJKjp-Regular" w:eastAsia="NotoSansCJKjp-Regular" w:cs="NotoSansCJKjp-Regular"/>
          <w:color w:val="000000"/>
          <w:kern w:val="0"/>
          <w:sz w:val="43"/>
          <w:szCs w:val="43"/>
          <w:lang w:bidi="ar"/>
        </w:rPr>
        <w:t>安全生产标准化工地</w:t>
      </w:r>
      <w:r>
        <w:rPr>
          <w:rFonts w:hint="eastAsia" w:ascii="NotoSansCJKjp-Regular" w:hAnsi="NotoSansCJKjp-Regular" w:cs="NotoSansCJKjp-Regular"/>
          <w:color w:val="000000"/>
          <w:kern w:val="0"/>
          <w:sz w:val="43"/>
          <w:szCs w:val="43"/>
          <w:lang w:bidi="ar"/>
        </w:rPr>
        <w:t>名单</w:t>
      </w:r>
    </w:p>
    <w:tbl>
      <w:tblPr>
        <w:tblStyle w:val="6"/>
        <w:tblpPr w:leftFromText="180" w:rightFromText="180" w:vertAnchor="text" w:horzAnchor="page" w:tblpX="1141" w:tblpY="321"/>
        <w:tblOverlap w:val="never"/>
        <w:tblW w:w="971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70"/>
        <w:gridCol w:w="945"/>
        <w:gridCol w:w="4165"/>
        <w:gridCol w:w="2550"/>
        <w:gridCol w:w="1489"/>
      </w:tblGrid>
      <w:tr w14:paraId="53F3E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0" w:type="dxa"/>
            <w:vAlign w:val="center"/>
          </w:tcPr>
          <w:p w14:paraId="4E419994">
            <w:pPr>
              <w:widowControl/>
              <w:jc w:val="center"/>
              <w:rPr>
                <w:rFonts w:ascii="宋体" w:hAnsi="宋体" w:cs="宋体"/>
                <w:b/>
                <w:bCs/>
                <w:color w:val="000000"/>
                <w:kern w:val="0"/>
                <w:sz w:val="24"/>
                <w:lang w:bidi="ar"/>
              </w:rPr>
            </w:pPr>
            <w:r>
              <w:rPr>
                <w:rFonts w:hint="eastAsia" w:ascii="宋体" w:hAnsi="宋体" w:cs="宋体"/>
                <w:b/>
                <w:bCs/>
                <w:color w:val="000000"/>
                <w:kern w:val="0"/>
                <w:sz w:val="24"/>
                <w:lang w:bidi="ar"/>
              </w:rPr>
              <w:t>序号</w:t>
            </w:r>
          </w:p>
        </w:tc>
        <w:tc>
          <w:tcPr>
            <w:tcW w:w="945" w:type="dxa"/>
            <w:vAlign w:val="center"/>
          </w:tcPr>
          <w:p w14:paraId="1F6C93CE">
            <w:pPr>
              <w:widowControl/>
              <w:jc w:val="center"/>
              <w:rPr>
                <w:rFonts w:ascii="NotoSansCJKjp-Regular" w:hAnsi="NotoSansCJKjp-Regular" w:eastAsia="NotoSansCJKjp-Regular" w:cs="NotoSansCJKjp-Regular"/>
                <w:b/>
                <w:bCs/>
                <w:color w:val="000000"/>
                <w:kern w:val="0"/>
                <w:sz w:val="24"/>
                <w:lang w:bidi="ar"/>
              </w:rPr>
            </w:pPr>
            <w:r>
              <w:rPr>
                <w:rFonts w:hint="eastAsia" w:ascii="宋体" w:hAnsi="宋体" w:cs="宋体"/>
                <w:b/>
                <w:bCs/>
                <w:color w:val="000000"/>
                <w:kern w:val="0"/>
                <w:sz w:val="24"/>
                <w:lang w:bidi="ar"/>
              </w:rPr>
              <w:t>地</w:t>
            </w:r>
            <w:r>
              <w:rPr>
                <w:rFonts w:hint="eastAsia" w:ascii="NotoSansCJKjp-Regular" w:hAnsi="NotoSansCJKjp-Regular" w:eastAsia="NotoSansCJKjp-Regular" w:cs="NotoSansCJKjp-Regular"/>
                <w:b/>
                <w:bCs/>
                <w:color w:val="000000"/>
                <w:kern w:val="0"/>
                <w:sz w:val="24"/>
                <w:lang w:bidi="ar"/>
              </w:rPr>
              <w:t>区</w:t>
            </w:r>
          </w:p>
        </w:tc>
        <w:tc>
          <w:tcPr>
            <w:tcW w:w="4165" w:type="dxa"/>
            <w:vAlign w:val="center"/>
          </w:tcPr>
          <w:p w14:paraId="54178055">
            <w:pPr>
              <w:widowControl/>
              <w:jc w:val="center"/>
              <w:rPr>
                <w:rFonts w:ascii="NotoSansCJKjp-Regular" w:hAnsi="NotoSansCJKjp-Regular" w:eastAsia="NotoSansCJKjp-Regular" w:cs="NotoSansCJKjp-Regular"/>
                <w:b/>
                <w:bCs/>
                <w:color w:val="000000"/>
                <w:kern w:val="0"/>
                <w:sz w:val="24"/>
                <w:lang w:bidi="ar"/>
              </w:rPr>
            </w:pPr>
            <w:r>
              <w:rPr>
                <w:rFonts w:hint="eastAsia" w:ascii="宋体" w:hAnsi="宋体" w:cs="宋体"/>
                <w:b/>
                <w:bCs/>
                <w:color w:val="000000"/>
                <w:kern w:val="0"/>
                <w:sz w:val="24"/>
                <w:lang w:bidi="ar"/>
              </w:rPr>
              <w:t>工</w:t>
            </w:r>
            <w:r>
              <w:rPr>
                <w:rFonts w:hint="eastAsia" w:ascii="NotoSansCJKjp-Regular" w:hAnsi="NotoSansCJKjp-Regular" w:eastAsia="NotoSansCJKjp-Regular" w:cs="NotoSansCJKjp-Regular"/>
                <w:b/>
                <w:bCs/>
                <w:color w:val="000000"/>
                <w:kern w:val="0"/>
                <w:sz w:val="24"/>
                <w:lang w:bidi="ar"/>
              </w:rPr>
              <w:t>程名称</w:t>
            </w:r>
          </w:p>
        </w:tc>
        <w:tc>
          <w:tcPr>
            <w:tcW w:w="2550" w:type="dxa"/>
            <w:vAlign w:val="center"/>
          </w:tcPr>
          <w:p w14:paraId="15546649">
            <w:pPr>
              <w:widowControl/>
              <w:jc w:val="center"/>
              <w:rPr>
                <w:rFonts w:ascii="NotoSansCJKjp-Regular" w:hAnsi="NotoSansCJKjp-Regular" w:eastAsia="NotoSansCJKjp-Regular" w:cs="NotoSansCJKjp-Regular"/>
                <w:b/>
                <w:bCs/>
                <w:color w:val="000000"/>
                <w:kern w:val="0"/>
                <w:sz w:val="24"/>
                <w:lang w:bidi="ar"/>
              </w:rPr>
            </w:pPr>
            <w:r>
              <w:rPr>
                <w:rFonts w:hint="eastAsia" w:ascii="宋体" w:hAnsi="宋体" w:cs="宋体"/>
                <w:b/>
                <w:bCs/>
                <w:color w:val="000000"/>
                <w:kern w:val="0"/>
                <w:sz w:val="24"/>
                <w:lang w:bidi="ar"/>
              </w:rPr>
              <w:t>企</w:t>
            </w:r>
            <w:r>
              <w:rPr>
                <w:rFonts w:hint="eastAsia" w:ascii="NotoSansCJKjp-Regular" w:hAnsi="NotoSansCJKjp-Regular" w:eastAsia="NotoSansCJKjp-Regular" w:cs="NotoSansCJKjp-Regular"/>
                <w:b/>
                <w:bCs/>
                <w:color w:val="000000"/>
                <w:kern w:val="0"/>
                <w:sz w:val="24"/>
                <w:lang w:bidi="ar"/>
              </w:rPr>
              <w:t>业名称</w:t>
            </w:r>
          </w:p>
        </w:tc>
        <w:tc>
          <w:tcPr>
            <w:tcW w:w="1489" w:type="dxa"/>
            <w:shd w:val="clear" w:color="auto" w:fill="auto"/>
            <w:vAlign w:val="center"/>
          </w:tcPr>
          <w:p w14:paraId="17DCE86F">
            <w:pPr>
              <w:widowControl/>
              <w:jc w:val="center"/>
              <w:rPr>
                <w:rFonts w:ascii="NotoSansCJKjp-Regular" w:hAnsi="NotoSansCJKjp-Regular" w:eastAsia="NotoSansCJKjp-Regular" w:cs="NotoSansCJKjp-Regular"/>
                <w:b/>
                <w:bCs/>
                <w:color w:val="000000"/>
                <w:kern w:val="0"/>
                <w:sz w:val="24"/>
                <w:lang w:bidi="ar"/>
              </w:rPr>
            </w:pPr>
            <w:r>
              <w:rPr>
                <w:rFonts w:hint="eastAsia" w:ascii="宋体" w:hAnsi="宋体" w:cs="宋体"/>
                <w:b/>
                <w:bCs/>
                <w:color w:val="000000"/>
                <w:kern w:val="0"/>
                <w:sz w:val="24"/>
                <w:lang w:bidi="ar"/>
              </w:rPr>
              <w:t>项</w:t>
            </w:r>
            <w:r>
              <w:rPr>
                <w:rFonts w:hint="eastAsia" w:ascii="NotoSansCJKjp-Regular" w:hAnsi="NotoSansCJKjp-Regular" w:eastAsia="NotoSansCJKjp-Regular" w:cs="NotoSansCJKjp-Regular"/>
                <w:b/>
                <w:bCs/>
                <w:color w:val="000000"/>
                <w:kern w:val="0"/>
                <w:sz w:val="24"/>
                <w:lang w:bidi="ar"/>
              </w:rPr>
              <w:t>目</w:t>
            </w:r>
          </w:p>
          <w:p w14:paraId="6B6F1123">
            <w:pPr>
              <w:widowControl/>
              <w:jc w:val="center"/>
              <w:rPr>
                <w:rFonts w:hint="eastAsia" w:ascii="NotoSansCJKjp-Regular" w:hAnsi="NotoSansCJKjp-Regular" w:eastAsia="NotoSansCJKjp-Regular" w:cs="NotoSansCJKjp-Regular"/>
                <w:b/>
                <w:bCs/>
                <w:color w:val="000000"/>
                <w:kern w:val="0"/>
                <w:sz w:val="24"/>
                <w:szCs w:val="24"/>
                <w:lang w:val="en-US" w:eastAsia="zh-CN" w:bidi="ar"/>
              </w:rPr>
            </w:pPr>
            <w:r>
              <w:rPr>
                <w:rFonts w:hint="eastAsia" w:ascii="宋体" w:hAnsi="宋体" w:cs="宋体"/>
                <w:b/>
                <w:bCs/>
                <w:color w:val="000000"/>
                <w:kern w:val="0"/>
                <w:sz w:val="24"/>
                <w:lang w:bidi="ar"/>
              </w:rPr>
              <w:t>负</w:t>
            </w:r>
            <w:r>
              <w:rPr>
                <w:rFonts w:hint="eastAsia" w:ascii="NotoSansCJKjp-Regular" w:hAnsi="NotoSansCJKjp-Regular" w:eastAsia="NotoSansCJKjp-Regular" w:cs="NotoSansCJKjp-Regular"/>
                <w:b/>
                <w:bCs/>
                <w:color w:val="000000"/>
                <w:kern w:val="0"/>
                <w:sz w:val="24"/>
                <w:lang w:bidi="ar"/>
              </w:rPr>
              <w:t>责人</w:t>
            </w:r>
          </w:p>
        </w:tc>
      </w:tr>
      <w:tr w14:paraId="7268CB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4" w:hRule="atLeast"/>
        </w:trPr>
        <w:tc>
          <w:tcPr>
            <w:tcW w:w="570" w:type="dxa"/>
            <w:vAlign w:val="center"/>
          </w:tcPr>
          <w:p w14:paraId="4B5E8ABD">
            <w:pPr>
              <w:widowControl/>
              <w:jc w:val="center"/>
              <w:rPr>
                <w:rFonts w:ascii="楷体" w:hAnsi="楷体" w:eastAsia="楷体" w:cs="楷体"/>
                <w:color w:val="000000"/>
                <w:kern w:val="0"/>
                <w:sz w:val="24"/>
                <w:lang w:bidi="ar"/>
              </w:rPr>
            </w:pPr>
            <w:r>
              <w:rPr>
                <w:rFonts w:hint="eastAsia" w:ascii="楷体" w:hAnsi="楷体" w:eastAsia="楷体" w:cs="楷体"/>
                <w:color w:val="000000"/>
                <w:kern w:val="0"/>
                <w:sz w:val="24"/>
                <w:lang w:bidi="ar"/>
              </w:rPr>
              <w:t>1</w:t>
            </w:r>
          </w:p>
        </w:tc>
        <w:tc>
          <w:tcPr>
            <w:tcW w:w="945" w:type="dxa"/>
            <w:shd w:val="clear" w:color="auto" w:fill="auto"/>
            <w:vAlign w:val="center"/>
          </w:tcPr>
          <w:p w14:paraId="56FEEC0C">
            <w:pPr>
              <w:spacing w:line="480" w:lineRule="exact"/>
              <w:rPr>
                <w:rFonts w:ascii="楷体" w:hAnsi="楷体" w:eastAsia="楷体" w:cs="楷体"/>
                <w:b/>
                <w:bCs/>
                <w:kern w:val="2"/>
                <w:sz w:val="24"/>
                <w:szCs w:val="24"/>
                <w:lang w:val="en-US" w:eastAsia="zh-CN" w:bidi="ar-SA"/>
              </w:rPr>
            </w:pPr>
            <w:r>
              <w:rPr>
                <w:rFonts w:hint="eastAsia" w:ascii="楷体" w:hAnsi="楷体" w:eastAsia="楷体" w:cs="楷体"/>
                <w:b/>
                <w:bCs/>
                <w:sz w:val="24"/>
              </w:rPr>
              <w:t>市本级</w:t>
            </w:r>
          </w:p>
        </w:tc>
        <w:tc>
          <w:tcPr>
            <w:tcW w:w="4165" w:type="dxa"/>
            <w:shd w:val="clear" w:color="auto" w:fill="auto"/>
            <w:vAlign w:val="center"/>
          </w:tcPr>
          <w:p w14:paraId="2BEC626B">
            <w:pPr>
              <w:widowControl/>
              <w:jc w:val="left"/>
              <w:rPr>
                <w:rFonts w:ascii="楷体" w:hAnsi="楷体" w:eastAsia="楷体" w:cs="楷体"/>
                <w:b/>
                <w:bCs/>
                <w:kern w:val="2"/>
                <w:sz w:val="24"/>
                <w:szCs w:val="24"/>
                <w:lang w:val="en-US" w:eastAsia="zh-CN" w:bidi="ar-SA"/>
              </w:rPr>
            </w:pPr>
            <w:r>
              <w:rPr>
                <w:rFonts w:hint="eastAsia" w:ascii="楷体" w:hAnsi="楷体" w:eastAsia="楷体" w:cs="楷体"/>
                <w:b/>
                <w:bCs/>
                <w:spacing w:val="-1"/>
                <w:sz w:val="24"/>
              </w:rPr>
              <w:t>景德镇市中渡口古码头旅游综合开发项目</w:t>
            </w:r>
          </w:p>
        </w:tc>
        <w:tc>
          <w:tcPr>
            <w:tcW w:w="2550" w:type="dxa"/>
            <w:shd w:val="clear" w:color="auto" w:fill="auto"/>
            <w:vAlign w:val="center"/>
          </w:tcPr>
          <w:p w14:paraId="3863F814">
            <w:pPr>
              <w:widowControl/>
              <w:jc w:val="center"/>
              <w:rPr>
                <w:rFonts w:hint="eastAsia" w:ascii="楷体" w:hAnsi="楷体" w:eastAsia="楷体" w:cs="楷体"/>
                <w:b/>
                <w:bCs/>
                <w:w w:val="95"/>
                <w:sz w:val="24"/>
              </w:rPr>
            </w:pPr>
            <w:r>
              <w:rPr>
                <w:rFonts w:hint="eastAsia" w:ascii="楷体" w:hAnsi="楷体" w:eastAsia="楷体" w:cs="楷体"/>
                <w:b/>
                <w:bCs/>
                <w:w w:val="95"/>
                <w:sz w:val="24"/>
              </w:rPr>
              <w:t>中交上海航道局</w:t>
            </w:r>
          </w:p>
          <w:p w14:paraId="34873E8D">
            <w:pPr>
              <w:widowControl/>
              <w:jc w:val="center"/>
              <w:rPr>
                <w:rFonts w:ascii="楷体" w:hAnsi="楷体" w:eastAsia="楷体" w:cs="楷体"/>
                <w:b/>
                <w:bCs/>
                <w:color w:val="000000"/>
                <w:kern w:val="0"/>
                <w:sz w:val="24"/>
                <w:szCs w:val="24"/>
                <w:lang w:val="en-US" w:eastAsia="zh-CN" w:bidi="ar"/>
              </w:rPr>
            </w:pPr>
            <w:r>
              <w:rPr>
                <w:rFonts w:hint="eastAsia" w:ascii="楷体" w:hAnsi="楷体" w:eastAsia="楷体" w:cs="楷体"/>
                <w:b/>
                <w:bCs/>
                <w:w w:val="95"/>
                <w:sz w:val="24"/>
              </w:rPr>
              <w:t>有限公司</w:t>
            </w:r>
          </w:p>
        </w:tc>
        <w:tc>
          <w:tcPr>
            <w:tcW w:w="1489" w:type="dxa"/>
            <w:shd w:val="clear" w:color="auto" w:fill="auto"/>
            <w:vAlign w:val="center"/>
          </w:tcPr>
          <w:p w14:paraId="354183C3">
            <w:pPr>
              <w:pStyle w:val="2"/>
              <w:kinsoku w:val="0"/>
              <w:overflowPunct w:val="0"/>
              <w:spacing w:before="155"/>
              <w:ind w:firstLine="241" w:firstLineChars="100"/>
              <w:rPr>
                <w:rFonts w:hint="default" w:ascii="楷体" w:hAnsi="楷体" w:eastAsia="楷体" w:cs="楷体"/>
                <w:b/>
                <w:bCs/>
                <w:sz w:val="24"/>
              </w:rPr>
            </w:pPr>
            <w:r>
              <w:rPr>
                <w:rFonts w:ascii="楷体" w:hAnsi="楷体" w:eastAsia="楷体" w:cs="楷体"/>
                <w:b/>
                <w:bCs/>
                <w:sz w:val="24"/>
              </w:rPr>
              <w:t>龙英胜</w:t>
            </w:r>
          </w:p>
          <w:p w14:paraId="097A2A10">
            <w:pPr>
              <w:widowControl/>
              <w:jc w:val="center"/>
              <w:rPr>
                <w:rFonts w:hint="eastAsia" w:ascii="楷体" w:hAnsi="楷体" w:eastAsia="楷体" w:cs="楷体"/>
                <w:b/>
                <w:bCs/>
                <w:color w:val="000000"/>
                <w:kern w:val="0"/>
                <w:sz w:val="24"/>
                <w:szCs w:val="24"/>
                <w:lang w:val="en-US" w:eastAsia="zh-CN" w:bidi="ar"/>
              </w:rPr>
            </w:pPr>
          </w:p>
        </w:tc>
      </w:tr>
      <w:tr w14:paraId="7400AF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trPr>
        <w:tc>
          <w:tcPr>
            <w:tcW w:w="570" w:type="dxa"/>
            <w:vAlign w:val="center"/>
          </w:tcPr>
          <w:p w14:paraId="1E93D222">
            <w:pPr>
              <w:widowControl/>
              <w:jc w:val="center"/>
              <w:rPr>
                <w:rFonts w:ascii="楷体" w:hAnsi="楷体" w:eastAsia="楷体" w:cs="楷体"/>
                <w:color w:val="000000"/>
                <w:kern w:val="0"/>
                <w:sz w:val="24"/>
                <w:lang w:bidi="ar"/>
              </w:rPr>
            </w:pPr>
            <w:r>
              <w:rPr>
                <w:rFonts w:hint="eastAsia" w:ascii="楷体" w:hAnsi="楷体" w:eastAsia="楷体" w:cs="楷体"/>
                <w:color w:val="000000"/>
                <w:kern w:val="0"/>
                <w:sz w:val="24"/>
                <w:lang w:bidi="ar"/>
              </w:rPr>
              <w:t>2</w:t>
            </w:r>
          </w:p>
        </w:tc>
        <w:tc>
          <w:tcPr>
            <w:tcW w:w="945" w:type="dxa"/>
            <w:shd w:val="clear" w:color="auto" w:fill="auto"/>
            <w:vAlign w:val="center"/>
          </w:tcPr>
          <w:p w14:paraId="5CDC382F">
            <w:pPr>
              <w:spacing w:line="480" w:lineRule="exact"/>
              <w:rPr>
                <w:rFonts w:ascii="楷体" w:hAnsi="楷体" w:eastAsia="楷体" w:cs="楷体"/>
                <w:b/>
                <w:bCs/>
                <w:kern w:val="2"/>
                <w:sz w:val="24"/>
                <w:szCs w:val="24"/>
                <w:lang w:val="en-US" w:eastAsia="zh-CN" w:bidi="ar-SA"/>
              </w:rPr>
            </w:pPr>
            <w:r>
              <w:rPr>
                <w:rFonts w:hint="eastAsia" w:ascii="楷体" w:hAnsi="楷体" w:eastAsia="楷体" w:cs="楷体"/>
                <w:b/>
                <w:bCs/>
                <w:sz w:val="24"/>
              </w:rPr>
              <w:t>市本级</w:t>
            </w:r>
          </w:p>
        </w:tc>
        <w:tc>
          <w:tcPr>
            <w:tcW w:w="4165" w:type="dxa"/>
            <w:shd w:val="clear" w:color="auto" w:fill="auto"/>
            <w:vAlign w:val="center"/>
          </w:tcPr>
          <w:p w14:paraId="50CB1D86">
            <w:pPr>
              <w:widowControl/>
              <w:jc w:val="left"/>
              <w:rPr>
                <w:rFonts w:hint="default" w:ascii="楷体" w:hAnsi="楷体" w:eastAsia="楷体" w:cs="楷体"/>
                <w:b/>
                <w:bCs/>
                <w:kern w:val="2"/>
                <w:sz w:val="24"/>
                <w:szCs w:val="24"/>
                <w:lang w:val="en-US" w:eastAsia="zh-CN" w:bidi="ar-SA"/>
              </w:rPr>
            </w:pPr>
            <w:r>
              <w:rPr>
                <w:rFonts w:hint="eastAsia" w:ascii="楷体" w:hAnsi="楷体" w:eastAsia="楷体" w:cs="楷体"/>
                <w:b/>
                <w:bCs/>
                <w:sz w:val="24"/>
              </w:rPr>
              <w:t>景北大道商居开发（望津府）项目（二期）——A0</w:t>
            </w:r>
            <w:r>
              <w:rPr>
                <w:rFonts w:hint="eastAsia" w:ascii="楷体" w:hAnsi="楷体" w:eastAsia="楷体" w:cs="楷体"/>
                <w:b/>
                <w:bCs/>
                <w:sz w:val="24"/>
                <w:lang w:val="en-US" w:eastAsia="zh-CN"/>
              </w:rPr>
              <w:t>1、A06</w:t>
            </w:r>
            <w:r>
              <w:rPr>
                <w:rFonts w:hint="eastAsia" w:ascii="楷体" w:hAnsi="楷体" w:eastAsia="楷体" w:cs="楷体"/>
                <w:b/>
                <w:bCs/>
                <w:sz w:val="24"/>
              </w:rPr>
              <w:t>-A0</w:t>
            </w:r>
            <w:r>
              <w:rPr>
                <w:rFonts w:hint="eastAsia" w:ascii="楷体" w:hAnsi="楷体" w:eastAsia="楷体" w:cs="楷体"/>
                <w:b/>
                <w:bCs/>
                <w:sz w:val="24"/>
                <w:lang w:val="en-US" w:eastAsia="zh-CN"/>
              </w:rPr>
              <w:t>7</w:t>
            </w:r>
            <w:r>
              <w:rPr>
                <w:rFonts w:hint="eastAsia" w:ascii="楷体" w:hAnsi="楷体" w:eastAsia="楷体" w:cs="楷体"/>
                <w:b/>
                <w:bCs/>
                <w:sz w:val="24"/>
              </w:rPr>
              <w:t>、B0</w:t>
            </w:r>
            <w:r>
              <w:rPr>
                <w:rFonts w:hint="eastAsia" w:ascii="楷体" w:hAnsi="楷体" w:eastAsia="楷体" w:cs="楷体"/>
                <w:b/>
                <w:bCs/>
                <w:sz w:val="24"/>
                <w:lang w:val="en-US" w:eastAsia="zh-CN"/>
              </w:rPr>
              <w:t>1-B04</w:t>
            </w:r>
            <w:r>
              <w:rPr>
                <w:rFonts w:hint="eastAsia" w:ascii="楷体" w:hAnsi="楷体" w:eastAsia="楷体" w:cs="楷体"/>
                <w:b/>
                <w:bCs/>
                <w:sz w:val="24"/>
              </w:rPr>
              <w:t>、B0</w:t>
            </w:r>
            <w:r>
              <w:rPr>
                <w:rFonts w:hint="eastAsia" w:ascii="楷体" w:hAnsi="楷体" w:eastAsia="楷体" w:cs="楷体"/>
                <w:b/>
                <w:bCs/>
                <w:sz w:val="24"/>
                <w:lang w:val="en-US" w:eastAsia="zh-CN"/>
              </w:rPr>
              <w:t>6-B08</w:t>
            </w:r>
            <w:r>
              <w:rPr>
                <w:rFonts w:hint="eastAsia" w:ascii="楷体" w:hAnsi="楷体" w:eastAsia="楷体" w:cs="楷体"/>
                <w:b/>
                <w:bCs/>
                <w:sz w:val="24"/>
              </w:rPr>
              <w:t>、</w:t>
            </w:r>
            <w:r>
              <w:rPr>
                <w:rFonts w:hint="eastAsia" w:ascii="楷体" w:hAnsi="楷体" w:eastAsia="楷体" w:cs="楷体"/>
                <w:b/>
                <w:bCs/>
                <w:sz w:val="24"/>
                <w:lang w:val="en-US" w:eastAsia="zh-CN"/>
              </w:rPr>
              <w:t>B10-B12</w:t>
            </w:r>
            <w:r>
              <w:rPr>
                <w:rFonts w:hint="eastAsia" w:ascii="楷体" w:hAnsi="楷体" w:eastAsia="楷体" w:cs="楷体"/>
                <w:b/>
                <w:bCs/>
                <w:sz w:val="24"/>
              </w:rPr>
              <w:t>、</w:t>
            </w:r>
            <w:r>
              <w:rPr>
                <w:rFonts w:hint="eastAsia" w:ascii="楷体" w:hAnsi="楷体" w:eastAsia="楷体" w:cs="楷体"/>
                <w:b/>
                <w:bCs/>
                <w:sz w:val="24"/>
                <w:lang w:val="en-US" w:eastAsia="zh-CN"/>
              </w:rPr>
              <w:t>C01-C15</w:t>
            </w:r>
            <w:r>
              <w:rPr>
                <w:rFonts w:hint="eastAsia" w:ascii="楷体" w:hAnsi="楷体" w:eastAsia="楷体" w:cs="楷体"/>
                <w:b/>
                <w:bCs/>
                <w:sz w:val="24"/>
              </w:rPr>
              <w:t>、</w:t>
            </w:r>
            <w:r>
              <w:rPr>
                <w:rFonts w:hint="eastAsia" w:ascii="楷体" w:hAnsi="楷体" w:eastAsia="楷体" w:cs="楷体"/>
                <w:b/>
                <w:bCs/>
                <w:sz w:val="24"/>
                <w:lang w:val="en-US" w:eastAsia="zh-CN"/>
              </w:rPr>
              <w:t>D01-D02、地下室</w:t>
            </w:r>
          </w:p>
        </w:tc>
        <w:tc>
          <w:tcPr>
            <w:tcW w:w="2550" w:type="dxa"/>
            <w:shd w:val="clear" w:color="auto" w:fill="auto"/>
            <w:vAlign w:val="center"/>
          </w:tcPr>
          <w:p w14:paraId="30608EDC">
            <w:pPr>
              <w:widowControl/>
              <w:jc w:val="center"/>
              <w:rPr>
                <w:rFonts w:ascii="楷体" w:hAnsi="楷体" w:eastAsia="楷体" w:cs="楷体"/>
                <w:b/>
                <w:bCs/>
                <w:color w:val="000000"/>
                <w:kern w:val="0"/>
                <w:sz w:val="24"/>
                <w:szCs w:val="24"/>
                <w:lang w:val="en-US" w:eastAsia="zh-CN" w:bidi="ar"/>
              </w:rPr>
            </w:pPr>
            <w:r>
              <w:rPr>
                <w:rFonts w:hint="eastAsia" w:ascii="楷体" w:hAnsi="楷体" w:eastAsia="楷体" w:cs="楷体"/>
                <w:b/>
                <w:bCs/>
                <w:color w:val="000000"/>
                <w:kern w:val="0"/>
                <w:sz w:val="24"/>
                <w:lang w:bidi="ar"/>
              </w:rPr>
              <w:t>中国建筑一局（集团）有限公司</w:t>
            </w:r>
          </w:p>
        </w:tc>
        <w:tc>
          <w:tcPr>
            <w:tcW w:w="1489" w:type="dxa"/>
            <w:shd w:val="clear" w:color="auto" w:fill="auto"/>
            <w:vAlign w:val="center"/>
          </w:tcPr>
          <w:p w14:paraId="53401543">
            <w:pPr>
              <w:widowControl/>
              <w:jc w:val="center"/>
              <w:rPr>
                <w:rFonts w:hint="eastAsia" w:ascii="楷体" w:hAnsi="楷体" w:eastAsia="楷体" w:cs="楷体"/>
                <w:b/>
                <w:bCs/>
                <w:color w:val="000000"/>
                <w:kern w:val="0"/>
                <w:sz w:val="24"/>
                <w:szCs w:val="24"/>
                <w:lang w:val="en-US" w:eastAsia="zh-CN" w:bidi="ar"/>
              </w:rPr>
            </w:pPr>
            <w:r>
              <w:rPr>
                <w:rFonts w:hint="eastAsia" w:ascii="楷体" w:hAnsi="楷体" w:eastAsia="楷体" w:cs="楷体"/>
                <w:b/>
                <w:bCs/>
                <w:color w:val="000000"/>
                <w:kern w:val="0"/>
                <w:sz w:val="24"/>
                <w:lang w:bidi="ar"/>
              </w:rPr>
              <w:t>钟杨武</w:t>
            </w:r>
          </w:p>
        </w:tc>
      </w:tr>
      <w:tr w14:paraId="42801C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5" w:hRule="atLeast"/>
        </w:trPr>
        <w:tc>
          <w:tcPr>
            <w:tcW w:w="570" w:type="dxa"/>
            <w:shd w:val="clear" w:color="auto" w:fill="auto"/>
            <w:vAlign w:val="center"/>
          </w:tcPr>
          <w:p w14:paraId="263079D1">
            <w:pPr>
              <w:widowControl/>
              <w:jc w:val="center"/>
              <w:rPr>
                <w:rFonts w:ascii="楷体" w:hAnsi="楷体" w:eastAsia="楷体" w:cs="楷体"/>
                <w:color w:val="000000"/>
                <w:kern w:val="0"/>
                <w:sz w:val="24"/>
                <w:lang w:bidi="ar"/>
              </w:rPr>
            </w:pPr>
            <w:r>
              <w:rPr>
                <w:rFonts w:hint="eastAsia" w:ascii="楷体" w:hAnsi="楷体" w:eastAsia="楷体" w:cs="楷体"/>
                <w:color w:val="000000"/>
                <w:kern w:val="0"/>
                <w:sz w:val="24"/>
                <w:lang w:bidi="ar"/>
              </w:rPr>
              <w:t>3</w:t>
            </w:r>
          </w:p>
        </w:tc>
        <w:tc>
          <w:tcPr>
            <w:tcW w:w="945" w:type="dxa"/>
            <w:shd w:val="clear" w:color="auto" w:fill="auto"/>
            <w:vAlign w:val="center"/>
          </w:tcPr>
          <w:p w14:paraId="151077E0">
            <w:pPr>
              <w:spacing w:line="480" w:lineRule="exact"/>
              <w:rPr>
                <w:rFonts w:ascii="楷体" w:hAnsi="楷体" w:eastAsia="楷体" w:cs="楷体"/>
                <w:b/>
                <w:bCs/>
                <w:kern w:val="2"/>
                <w:sz w:val="24"/>
                <w:szCs w:val="24"/>
                <w:lang w:val="en-US" w:eastAsia="zh-CN" w:bidi="ar-SA"/>
              </w:rPr>
            </w:pPr>
            <w:r>
              <w:rPr>
                <w:rFonts w:hint="eastAsia" w:ascii="楷体" w:hAnsi="楷体" w:eastAsia="楷体" w:cs="楷体"/>
                <w:b/>
                <w:bCs/>
                <w:sz w:val="24"/>
              </w:rPr>
              <w:t>市本级</w:t>
            </w:r>
          </w:p>
        </w:tc>
        <w:tc>
          <w:tcPr>
            <w:tcW w:w="4165" w:type="dxa"/>
            <w:shd w:val="clear" w:color="auto" w:fill="auto"/>
            <w:vAlign w:val="center"/>
          </w:tcPr>
          <w:p w14:paraId="58F80632">
            <w:pPr>
              <w:widowControl/>
              <w:jc w:val="left"/>
              <w:rPr>
                <w:rFonts w:hint="default" w:ascii="楷体" w:hAnsi="楷体" w:eastAsia="楷体" w:cs="楷体"/>
                <w:b/>
                <w:bCs/>
                <w:kern w:val="2"/>
                <w:sz w:val="24"/>
                <w:szCs w:val="24"/>
                <w:lang w:val="en-US" w:eastAsia="zh-CN" w:bidi="ar-SA"/>
              </w:rPr>
            </w:pPr>
            <w:r>
              <w:rPr>
                <w:rFonts w:hint="eastAsia" w:ascii="楷体" w:hAnsi="楷体" w:eastAsia="楷体" w:cs="楷体"/>
                <w:b/>
                <w:bCs/>
                <w:sz w:val="24"/>
                <w:lang w:val="en-US" w:eastAsia="zh-CN"/>
              </w:rPr>
              <w:t>景德镇物流中心建设项目</w:t>
            </w:r>
          </w:p>
        </w:tc>
        <w:tc>
          <w:tcPr>
            <w:tcW w:w="2550" w:type="dxa"/>
            <w:shd w:val="clear" w:color="auto" w:fill="auto"/>
            <w:vAlign w:val="center"/>
          </w:tcPr>
          <w:p w14:paraId="64192B53">
            <w:pPr>
              <w:widowControl/>
              <w:jc w:val="center"/>
              <w:rPr>
                <w:rFonts w:hint="default" w:ascii="楷体" w:hAnsi="楷体" w:eastAsia="楷体" w:cs="楷体"/>
                <w:b/>
                <w:bCs/>
                <w:color w:val="000000"/>
                <w:kern w:val="0"/>
                <w:sz w:val="24"/>
                <w:szCs w:val="24"/>
                <w:lang w:val="en-US" w:eastAsia="zh-CN" w:bidi="ar"/>
              </w:rPr>
            </w:pPr>
            <w:r>
              <w:rPr>
                <w:rFonts w:hint="eastAsia" w:ascii="楷体" w:hAnsi="楷体" w:eastAsia="楷体" w:cs="楷体"/>
                <w:b/>
                <w:bCs/>
                <w:color w:val="000000"/>
                <w:kern w:val="0"/>
                <w:sz w:val="24"/>
                <w:lang w:val="en-US" w:eastAsia="zh-CN" w:bidi="ar"/>
              </w:rPr>
              <w:t>中国电建集团江西省水电工程局有限公司</w:t>
            </w:r>
          </w:p>
        </w:tc>
        <w:tc>
          <w:tcPr>
            <w:tcW w:w="1489" w:type="dxa"/>
            <w:shd w:val="clear" w:color="auto" w:fill="auto"/>
            <w:vAlign w:val="center"/>
          </w:tcPr>
          <w:p w14:paraId="23B0B2C4">
            <w:pPr>
              <w:widowControl/>
              <w:jc w:val="center"/>
              <w:rPr>
                <w:rFonts w:hint="eastAsia" w:ascii="楷体" w:hAnsi="楷体" w:eastAsia="楷体" w:cs="楷体"/>
                <w:b/>
                <w:bCs/>
                <w:color w:val="000000"/>
                <w:kern w:val="0"/>
                <w:sz w:val="24"/>
                <w:szCs w:val="24"/>
                <w:lang w:val="en-US" w:eastAsia="zh-CN" w:bidi="ar"/>
              </w:rPr>
            </w:pPr>
            <w:r>
              <w:rPr>
                <w:rFonts w:hint="eastAsia" w:ascii="楷体" w:hAnsi="楷体" w:eastAsia="楷体" w:cs="楷体"/>
                <w:b/>
                <w:bCs/>
                <w:color w:val="000000"/>
                <w:kern w:val="0"/>
                <w:sz w:val="24"/>
                <w:lang w:val="en-US" w:eastAsia="zh-CN" w:bidi="ar"/>
              </w:rPr>
              <w:t>熊永柱</w:t>
            </w:r>
          </w:p>
        </w:tc>
      </w:tr>
      <w:tr w14:paraId="59768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trPr>
        <w:tc>
          <w:tcPr>
            <w:tcW w:w="570" w:type="dxa"/>
            <w:shd w:val="clear" w:color="auto" w:fill="auto"/>
            <w:vAlign w:val="center"/>
          </w:tcPr>
          <w:p w14:paraId="2244EBD0">
            <w:pPr>
              <w:widowControl/>
              <w:jc w:val="center"/>
              <w:rPr>
                <w:rFonts w:hint="eastAsia" w:ascii="楷体" w:hAnsi="楷体" w:eastAsia="楷体" w:cs="楷体"/>
                <w:color w:val="000000"/>
                <w:kern w:val="0"/>
                <w:sz w:val="24"/>
                <w:szCs w:val="24"/>
                <w:lang w:val="en-US" w:eastAsia="zh-CN" w:bidi="ar"/>
              </w:rPr>
            </w:pPr>
            <w:r>
              <w:rPr>
                <w:rFonts w:hint="eastAsia" w:ascii="楷体" w:hAnsi="楷体" w:eastAsia="楷体" w:cs="楷体"/>
                <w:color w:val="000000"/>
                <w:kern w:val="0"/>
                <w:sz w:val="24"/>
                <w:lang w:val="en-US" w:eastAsia="zh-CN" w:bidi="ar"/>
              </w:rPr>
              <w:t>4</w:t>
            </w:r>
          </w:p>
        </w:tc>
        <w:tc>
          <w:tcPr>
            <w:tcW w:w="945" w:type="dxa"/>
            <w:shd w:val="clear" w:color="auto" w:fill="auto"/>
            <w:vAlign w:val="center"/>
          </w:tcPr>
          <w:p w14:paraId="4F4B65E4">
            <w:pPr>
              <w:spacing w:line="480" w:lineRule="exact"/>
              <w:jc w:val="center"/>
              <w:rPr>
                <w:rFonts w:hint="default" w:ascii="楷体" w:hAnsi="楷体" w:eastAsia="楷体" w:cs="楷体"/>
                <w:b/>
                <w:bCs/>
                <w:kern w:val="2"/>
                <w:sz w:val="24"/>
                <w:szCs w:val="24"/>
                <w:lang w:val="en-US" w:eastAsia="zh-CN" w:bidi="ar-SA"/>
              </w:rPr>
            </w:pPr>
            <w:r>
              <w:rPr>
                <w:rFonts w:hint="eastAsia" w:ascii="楷体" w:hAnsi="楷体" w:eastAsia="楷体" w:cs="楷体"/>
                <w:b/>
                <w:bCs/>
                <w:kern w:val="2"/>
                <w:sz w:val="24"/>
                <w:szCs w:val="24"/>
                <w:lang w:val="en-US" w:eastAsia="zh-CN" w:bidi="ar-SA"/>
              </w:rPr>
              <w:t>市本级</w:t>
            </w:r>
          </w:p>
        </w:tc>
        <w:tc>
          <w:tcPr>
            <w:tcW w:w="4165" w:type="dxa"/>
            <w:shd w:val="clear" w:color="auto" w:fill="auto"/>
            <w:vAlign w:val="center"/>
          </w:tcPr>
          <w:p w14:paraId="5442882E">
            <w:pPr>
              <w:widowControl/>
              <w:jc w:val="left"/>
              <w:rPr>
                <w:rFonts w:hint="default" w:ascii="楷体" w:hAnsi="楷体" w:eastAsia="楷体" w:cs="楷体"/>
                <w:b/>
                <w:bCs/>
                <w:kern w:val="2"/>
                <w:sz w:val="24"/>
                <w:szCs w:val="24"/>
                <w:lang w:val="en-US" w:eastAsia="zh-CN" w:bidi="ar-SA"/>
              </w:rPr>
            </w:pPr>
            <w:r>
              <w:rPr>
                <w:rFonts w:hint="eastAsia" w:ascii="楷体" w:hAnsi="楷体" w:eastAsia="楷体" w:cs="楷体"/>
                <w:b/>
                <w:bCs/>
                <w:kern w:val="2"/>
                <w:sz w:val="24"/>
                <w:szCs w:val="24"/>
                <w:lang w:val="en-US" w:eastAsia="zh-CN" w:bidi="ar-SA"/>
              </w:rPr>
              <w:t>昌南新区邻里中心及配套建设项目</w:t>
            </w:r>
          </w:p>
        </w:tc>
        <w:tc>
          <w:tcPr>
            <w:tcW w:w="2550" w:type="dxa"/>
            <w:shd w:val="clear" w:color="auto" w:fill="auto"/>
            <w:vAlign w:val="center"/>
          </w:tcPr>
          <w:p w14:paraId="2AE94BBE">
            <w:pPr>
              <w:widowControl/>
              <w:jc w:val="center"/>
              <w:rPr>
                <w:rFonts w:hint="eastAsia" w:ascii="楷体" w:hAnsi="楷体" w:eastAsia="楷体" w:cs="楷体"/>
                <w:b/>
                <w:bCs/>
                <w:color w:val="000000"/>
                <w:kern w:val="0"/>
                <w:sz w:val="24"/>
                <w:szCs w:val="24"/>
                <w:lang w:val="en-US" w:eastAsia="zh-CN" w:bidi="ar"/>
              </w:rPr>
            </w:pPr>
            <w:r>
              <w:rPr>
                <w:rFonts w:hint="eastAsia" w:ascii="楷体" w:hAnsi="楷体" w:eastAsia="楷体" w:cs="楷体"/>
                <w:b/>
                <w:bCs/>
                <w:color w:val="000000"/>
                <w:kern w:val="0"/>
                <w:sz w:val="24"/>
                <w:szCs w:val="24"/>
                <w:lang w:val="en-US" w:eastAsia="zh-CN" w:bidi="ar"/>
              </w:rPr>
              <w:t>中铁四局集团</w:t>
            </w:r>
          </w:p>
          <w:p w14:paraId="308EB883">
            <w:pPr>
              <w:widowControl/>
              <w:jc w:val="center"/>
              <w:rPr>
                <w:rFonts w:hint="default" w:ascii="楷体" w:hAnsi="楷体" w:eastAsia="楷体" w:cs="楷体"/>
                <w:b/>
                <w:bCs/>
                <w:color w:val="000000"/>
                <w:kern w:val="0"/>
                <w:sz w:val="24"/>
                <w:szCs w:val="24"/>
                <w:lang w:val="en-US" w:eastAsia="zh-CN" w:bidi="ar"/>
              </w:rPr>
            </w:pPr>
            <w:r>
              <w:rPr>
                <w:rFonts w:hint="eastAsia" w:ascii="楷体" w:hAnsi="楷体" w:eastAsia="楷体" w:cs="楷体"/>
                <w:b/>
                <w:bCs/>
                <w:color w:val="000000"/>
                <w:kern w:val="0"/>
                <w:sz w:val="24"/>
                <w:szCs w:val="24"/>
                <w:lang w:val="en-US" w:eastAsia="zh-CN" w:bidi="ar"/>
              </w:rPr>
              <w:t>有限公司</w:t>
            </w:r>
          </w:p>
        </w:tc>
        <w:tc>
          <w:tcPr>
            <w:tcW w:w="1489" w:type="dxa"/>
            <w:shd w:val="clear" w:color="auto" w:fill="auto"/>
            <w:vAlign w:val="center"/>
          </w:tcPr>
          <w:p w14:paraId="0F23C1C7">
            <w:pPr>
              <w:widowControl/>
              <w:jc w:val="center"/>
              <w:rPr>
                <w:rFonts w:hint="eastAsia" w:ascii="楷体" w:hAnsi="楷体" w:eastAsia="楷体" w:cs="楷体"/>
                <w:b/>
                <w:bCs/>
                <w:color w:val="000000"/>
                <w:kern w:val="0"/>
                <w:sz w:val="24"/>
                <w:szCs w:val="24"/>
                <w:lang w:val="en-US" w:eastAsia="zh-CN" w:bidi="ar"/>
              </w:rPr>
            </w:pPr>
            <w:r>
              <w:rPr>
                <w:rFonts w:hint="eastAsia" w:ascii="楷体" w:hAnsi="楷体" w:eastAsia="楷体" w:cs="楷体"/>
                <w:b/>
                <w:bCs/>
                <w:color w:val="000000"/>
                <w:kern w:val="0"/>
                <w:sz w:val="24"/>
                <w:szCs w:val="24"/>
                <w:lang w:val="en-US" w:eastAsia="zh-CN" w:bidi="ar"/>
              </w:rPr>
              <w:t>程 鹏</w:t>
            </w:r>
          </w:p>
        </w:tc>
      </w:tr>
      <w:tr w14:paraId="53874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7" w:hRule="atLeast"/>
        </w:trPr>
        <w:tc>
          <w:tcPr>
            <w:tcW w:w="570" w:type="dxa"/>
            <w:shd w:val="clear" w:color="auto" w:fill="auto"/>
            <w:vAlign w:val="center"/>
          </w:tcPr>
          <w:p w14:paraId="7A4923ED">
            <w:pPr>
              <w:widowControl/>
              <w:jc w:val="center"/>
              <w:rPr>
                <w:rFonts w:hint="eastAsia" w:ascii="楷体" w:hAnsi="楷体" w:eastAsia="楷体" w:cs="楷体"/>
                <w:color w:val="000000"/>
                <w:kern w:val="0"/>
                <w:sz w:val="24"/>
                <w:szCs w:val="24"/>
                <w:lang w:val="en-US" w:eastAsia="zh-CN" w:bidi="ar"/>
              </w:rPr>
            </w:pPr>
            <w:r>
              <w:rPr>
                <w:rFonts w:hint="eastAsia" w:ascii="楷体" w:hAnsi="楷体" w:eastAsia="楷体" w:cs="楷体"/>
                <w:color w:val="000000"/>
                <w:kern w:val="0"/>
                <w:sz w:val="24"/>
                <w:lang w:val="en-US" w:eastAsia="zh-CN" w:bidi="ar"/>
              </w:rPr>
              <w:t>5</w:t>
            </w:r>
          </w:p>
        </w:tc>
        <w:tc>
          <w:tcPr>
            <w:tcW w:w="945" w:type="dxa"/>
            <w:shd w:val="clear" w:color="auto" w:fill="auto"/>
            <w:vAlign w:val="center"/>
          </w:tcPr>
          <w:p w14:paraId="28488691">
            <w:pPr>
              <w:spacing w:line="480" w:lineRule="exact"/>
              <w:jc w:val="center"/>
              <w:rPr>
                <w:rFonts w:ascii="楷体" w:hAnsi="楷体" w:eastAsia="楷体" w:cs="楷体"/>
                <w:b/>
                <w:bCs/>
                <w:sz w:val="24"/>
              </w:rPr>
            </w:pPr>
            <w:r>
              <w:rPr>
                <w:rFonts w:hint="eastAsia" w:ascii="楷体" w:hAnsi="楷体" w:eastAsia="楷体" w:cs="楷体"/>
                <w:b/>
                <w:bCs/>
                <w:sz w:val="24"/>
              </w:rPr>
              <w:t>昌南</w:t>
            </w:r>
          </w:p>
          <w:p w14:paraId="0FE8312B">
            <w:pPr>
              <w:spacing w:line="480" w:lineRule="exact"/>
              <w:jc w:val="center"/>
              <w:rPr>
                <w:rFonts w:ascii="楷体" w:hAnsi="楷体" w:eastAsia="楷体" w:cs="楷体"/>
                <w:b/>
                <w:bCs/>
                <w:kern w:val="2"/>
                <w:sz w:val="24"/>
                <w:szCs w:val="24"/>
                <w:lang w:val="en-US" w:eastAsia="zh-CN" w:bidi="ar-SA"/>
              </w:rPr>
            </w:pPr>
            <w:r>
              <w:rPr>
                <w:rFonts w:hint="eastAsia" w:ascii="楷体" w:hAnsi="楷体" w:eastAsia="楷体" w:cs="楷体"/>
                <w:b/>
                <w:bCs/>
                <w:sz w:val="24"/>
              </w:rPr>
              <w:t>新区</w:t>
            </w:r>
          </w:p>
        </w:tc>
        <w:tc>
          <w:tcPr>
            <w:tcW w:w="4165" w:type="dxa"/>
            <w:shd w:val="clear" w:color="auto" w:fill="auto"/>
            <w:vAlign w:val="center"/>
          </w:tcPr>
          <w:p w14:paraId="5D14A512">
            <w:pPr>
              <w:widowControl/>
              <w:jc w:val="left"/>
              <w:rPr>
                <w:rFonts w:hint="default" w:ascii="楷体" w:hAnsi="楷体" w:eastAsia="楷体" w:cs="楷体"/>
                <w:b/>
                <w:bCs/>
                <w:kern w:val="2"/>
                <w:sz w:val="24"/>
                <w:szCs w:val="24"/>
                <w:lang w:val="en-US" w:eastAsia="zh-CN" w:bidi="ar-SA"/>
              </w:rPr>
            </w:pPr>
            <w:r>
              <w:rPr>
                <w:rFonts w:hint="eastAsia" w:ascii="楷体" w:hAnsi="楷体" w:eastAsia="楷体" w:cs="楷体"/>
                <w:b/>
                <w:bCs/>
                <w:sz w:val="24"/>
              </w:rPr>
              <w:t>中国移动（景德镇）昌南数据中心项目IDC数据机房、自有核心机房、动力中心</w:t>
            </w:r>
          </w:p>
        </w:tc>
        <w:tc>
          <w:tcPr>
            <w:tcW w:w="2550" w:type="dxa"/>
            <w:shd w:val="clear" w:color="auto" w:fill="auto"/>
            <w:vAlign w:val="center"/>
          </w:tcPr>
          <w:p w14:paraId="5F99AC8B">
            <w:pPr>
              <w:widowControl/>
              <w:jc w:val="center"/>
              <w:rPr>
                <w:rFonts w:hint="eastAsia" w:ascii="楷体" w:hAnsi="楷体" w:eastAsia="楷体" w:cs="楷体"/>
                <w:b/>
                <w:bCs/>
                <w:color w:val="000000"/>
                <w:kern w:val="0"/>
                <w:sz w:val="24"/>
                <w:lang w:bidi="ar"/>
              </w:rPr>
            </w:pPr>
            <w:r>
              <w:rPr>
                <w:rFonts w:hint="eastAsia" w:ascii="楷体" w:hAnsi="楷体" w:eastAsia="楷体" w:cs="楷体"/>
                <w:b/>
                <w:bCs/>
                <w:color w:val="000000"/>
                <w:kern w:val="0"/>
                <w:sz w:val="24"/>
                <w:lang w:bidi="ar"/>
              </w:rPr>
              <w:t>中阳建设集团</w:t>
            </w:r>
          </w:p>
          <w:p w14:paraId="3FA34AED">
            <w:pPr>
              <w:widowControl/>
              <w:jc w:val="center"/>
              <w:rPr>
                <w:rFonts w:hint="default" w:ascii="楷体" w:hAnsi="楷体" w:eastAsia="楷体" w:cs="楷体"/>
                <w:b/>
                <w:bCs/>
                <w:color w:val="000000"/>
                <w:kern w:val="0"/>
                <w:sz w:val="24"/>
                <w:szCs w:val="24"/>
                <w:lang w:val="en-US" w:eastAsia="zh-CN" w:bidi="ar"/>
              </w:rPr>
            </w:pPr>
            <w:r>
              <w:rPr>
                <w:rFonts w:hint="eastAsia" w:ascii="楷体" w:hAnsi="楷体" w:eastAsia="楷体" w:cs="楷体"/>
                <w:b/>
                <w:bCs/>
                <w:color w:val="000000"/>
                <w:kern w:val="0"/>
                <w:sz w:val="24"/>
                <w:lang w:bidi="ar"/>
              </w:rPr>
              <w:t>有限公司</w:t>
            </w:r>
          </w:p>
        </w:tc>
        <w:tc>
          <w:tcPr>
            <w:tcW w:w="1489" w:type="dxa"/>
            <w:shd w:val="clear" w:color="auto" w:fill="auto"/>
            <w:vAlign w:val="center"/>
          </w:tcPr>
          <w:p w14:paraId="03571397">
            <w:pPr>
              <w:widowControl/>
              <w:jc w:val="center"/>
              <w:rPr>
                <w:rFonts w:hint="eastAsia" w:ascii="楷体" w:hAnsi="楷体" w:eastAsia="楷体" w:cs="楷体"/>
                <w:b/>
                <w:bCs/>
                <w:color w:val="000000"/>
                <w:kern w:val="0"/>
                <w:sz w:val="24"/>
                <w:szCs w:val="24"/>
                <w:lang w:val="en-US" w:eastAsia="zh-CN" w:bidi="ar"/>
              </w:rPr>
            </w:pPr>
            <w:r>
              <w:rPr>
                <w:rFonts w:hint="eastAsia" w:ascii="楷体" w:hAnsi="楷体" w:eastAsia="楷体" w:cs="楷体"/>
                <w:b/>
                <w:bCs/>
                <w:color w:val="000000"/>
                <w:kern w:val="0"/>
                <w:sz w:val="24"/>
                <w:lang w:bidi="ar"/>
              </w:rPr>
              <w:t>吴</w:t>
            </w:r>
            <w:r>
              <w:rPr>
                <w:rFonts w:hint="eastAsia" w:ascii="楷体" w:hAnsi="楷体" w:eastAsia="楷体" w:cs="楷体"/>
                <w:b/>
                <w:bCs/>
                <w:color w:val="000000"/>
                <w:kern w:val="0"/>
                <w:sz w:val="24"/>
                <w:lang w:val="en-US" w:eastAsia="zh-CN" w:bidi="ar"/>
              </w:rPr>
              <w:t xml:space="preserve"> </w:t>
            </w:r>
            <w:r>
              <w:rPr>
                <w:rFonts w:hint="eastAsia" w:ascii="楷体" w:hAnsi="楷体" w:eastAsia="楷体" w:cs="楷体"/>
                <w:b/>
                <w:bCs/>
                <w:color w:val="000000"/>
                <w:kern w:val="0"/>
                <w:sz w:val="24"/>
                <w:lang w:bidi="ar"/>
              </w:rPr>
              <w:t>锋</w:t>
            </w:r>
          </w:p>
        </w:tc>
      </w:tr>
      <w:tr w14:paraId="714FB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6" w:hRule="atLeast"/>
        </w:trPr>
        <w:tc>
          <w:tcPr>
            <w:tcW w:w="570" w:type="dxa"/>
            <w:shd w:val="clear" w:color="auto" w:fill="auto"/>
            <w:vAlign w:val="center"/>
          </w:tcPr>
          <w:p w14:paraId="2AB2AA9E">
            <w:pPr>
              <w:widowControl/>
              <w:jc w:val="center"/>
              <w:rPr>
                <w:rFonts w:hint="eastAsia" w:ascii="楷体" w:hAnsi="楷体" w:eastAsia="楷体" w:cs="楷体"/>
                <w:color w:val="000000"/>
                <w:kern w:val="0"/>
                <w:sz w:val="24"/>
                <w:szCs w:val="24"/>
                <w:lang w:val="en-US" w:eastAsia="zh-CN" w:bidi="ar"/>
              </w:rPr>
            </w:pPr>
            <w:r>
              <w:rPr>
                <w:rFonts w:hint="eastAsia" w:ascii="楷体" w:hAnsi="楷体" w:eastAsia="楷体" w:cs="楷体"/>
                <w:color w:val="000000"/>
                <w:kern w:val="0"/>
                <w:sz w:val="24"/>
                <w:lang w:val="en-US" w:eastAsia="zh-CN" w:bidi="ar"/>
              </w:rPr>
              <w:t>6</w:t>
            </w:r>
          </w:p>
        </w:tc>
        <w:tc>
          <w:tcPr>
            <w:tcW w:w="945" w:type="dxa"/>
            <w:shd w:val="clear" w:color="auto" w:fill="auto"/>
            <w:vAlign w:val="center"/>
          </w:tcPr>
          <w:p w14:paraId="78FD1518">
            <w:pPr>
              <w:spacing w:line="480" w:lineRule="exact"/>
              <w:jc w:val="center"/>
              <w:rPr>
                <w:rFonts w:ascii="楷体" w:hAnsi="楷体" w:eastAsia="楷体" w:cs="楷体"/>
                <w:b/>
                <w:bCs/>
                <w:sz w:val="24"/>
              </w:rPr>
            </w:pPr>
            <w:r>
              <w:rPr>
                <w:rFonts w:hint="eastAsia" w:ascii="楷体" w:hAnsi="楷体" w:eastAsia="楷体" w:cs="楷体"/>
                <w:b/>
                <w:bCs/>
                <w:sz w:val="24"/>
              </w:rPr>
              <w:t>昌南</w:t>
            </w:r>
          </w:p>
          <w:p w14:paraId="64C5689C">
            <w:pPr>
              <w:spacing w:line="480" w:lineRule="exact"/>
              <w:jc w:val="center"/>
              <w:rPr>
                <w:rFonts w:hint="eastAsia" w:ascii="楷体" w:hAnsi="楷体" w:eastAsia="楷体" w:cs="楷体"/>
                <w:b/>
                <w:bCs/>
                <w:kern w:val="2"/>
                <w:sz w:val="24"/>
                <w:szCs w:val="24"/>
                <w:lang w:val="en-US" w:eastAsia="zh-CN" w:bidi="ar-SA"/>
              </w:rPr>
            </w:pPr>
            <w:r>
              <w:rPr>
                <w:rFonts w:hint="eastAsia" w:ascii="楷体" w:hAnsi="楷体" w:eastAsia="楷体" w:cs="楷体"/>
                <w:b/>
                <w:bCs/>
                <w:sz w:val="24"/>
              </w:rPr>
              <w:t>新区</w:t>
            </w:r>
          </w:p>
        </w:tc>
        <w:tc>
          <w:tcPr>
            <w:tcW w:w="4165" w:type="dxa"/>
            <w:shd w:val="clear" w:color="auto" w:fill="auto"/>
            <w:vAlign w:val="center"/>
          </w:tcPr>
          <w:p w14:paraId="1C146493">
            <w:pPr>
              <w:tabs>
                <w:tab w:val="center" w:pos="4153"/>
                <w:tab w:val="right" w:pos="8306"/>
              </w:tabs>
              <w:snapToGrid w:val="0"/>
              <w:jc w:val="left"/>
              <w:rPr>
                <w:rFonts w:hint="eastAsia" w:ascii="楷体" w:hAnsi="楷体" w:eastAsia="楷体" w:cs="楷体"/>
                <w:b/>
                <w:bCs/>
                <w:kern w:val="2"/>
                <w:sz w:val="24"/>
                <w:szCs w:val="24"/>
                <w:lang w:val="en-US" w:eastAsia="zh-CN" w:bidi="ar-SA"/>
              </w:rPr>
            </w:pPr>
            <w:r>
              <w:rPr>
                <w:rFonts w:hint="eastAsia" w:ascii="楷体" w:hAnsi="楷体" w:eastAsia="楷体" w:cs="楷体"/>
                <w:b/>
                <w:bCs/>
                <w:sz w:val="24"/>
              </w:rPr>
              <w:t>景德镇陶瓷园区先进陶瓷产业园二期标准化厂房及配套基础设施项目（一标段）</w:t>
            </w:r>
          </w:p>
        </w:tc>
        <w:tc>
          <w:tcPr>
            <w:tcW w:w="2550" w:type="dxa"/>
            <w:shd w:val="clear" w:color="auto" w:fill="auto"/>
            <w:vAlign w:val="center"/>
          </w:tcPr>
          <w:p w14:paraId="612E1314">
            <w:pPr>
              <w:tabs>
                <w:tab w:val="center" w:pos="4153"/>
                <w:tab w:val="right" w:pos="8306"/>
              </w:tabs>
              <w:snapToGrid w:val="0"/>
              <w:jc w:val="center"/>
              <w:rPr>
                <w:rFonts w:hint="eastAsia" w:ascii="楷体" w:hAnsi="楷体" w:eastAsia="楷体" w:cs="楷体"/>
                <w:b/>
                <w:bCs/>
                <w:sz w:val="24"/>
              </w:rPr>
            </w:pPr>
            <w:r>
              <w:rPr>
                <w:rFonts w:hint="eastAsia" w:ascii="楷体" w:hAnsi="楷体" w:eastAsia="楷体" w:cs="楷体"/>
                <w:b/>
                <w:bCs/>
                <w:sz w:val="24"/>
              </w:rPr>
              <w:t>中国电建集团河北</w:t>
            </w:r>
          </w:p>
          <w:p w14:paraId="1061B369">
            <w:pPr>
              <w:tabs>
                <w:tab w:val="center" w:pos="4153"/>
                <w:tab w:val="right" w:pos="8306"/>
              </w:tabs>
              <w:snapToGrid w:val="0"/>
              <w:jc w:val="center"/>
              <w:rPr>
                <w:rFonts w:hint="eastAsia" w:ascii="楷体" w:hAnsi="楷体" w:eastAsia="楷体" w:cs="楷体"/>
                <w:b/>
                <w:bCs/>
                <w:kern w:val="2"/>
                <w:sz w:val="24"/>
                <w:szCs w:val="24"/>
                <w:lang w:val="en-US" w:eastAsia="zh-CN" w:bidi="ar-SA"/>
              </w:rPr>
            </w:pPr>
            <w:r>
              <w:rPr>
                <w:rFonts w:hint="eastAsia" w:ascii="楷体" w:hAnsi="楷体" w:eastAsia="楷体" w:cs="楷体"/>
                <w:b/>
                <w:bCs/>
                <w:sz w:val="24"/>
              </w:rPr>
              <w:t>工程有限公司</w:t>
            </w:r>
          </w:p>
        </w:tc>
        <w:tc>
          <w:tcPr>
            <w:tcW w:w="1489" w:type="dxa"/>
            <w:shd w:val="clear" w:color="auto" w:fill="auto"/>
            <w:vAlign w:val="center"/>
          </w:tcPr>
          <w:p w14:paraId="118FEEE7">
            <w:pPr>
              <w:tabs>
                <w:tab w:val="center" w:pos="4153"/>
                <w:tab w:val="right" w:pos="8306"/>
              </w:tabs>
              <w:snapToGrid w:val="0"/>
              <w:jc w:val="center"/>
              <w:rPr>
                <w:rFonts w:hint="eastAsia" w:ascii="楷体" w:hAnsi="楷体" w:eastAsia="楷体" w:cs="楷体"/>
                <w:b/>
                <w:bCs/>
                <w:kern w:val="2"/>
                <w:sz w:val="24"/>
                <w:szCs w:val="24"/>
                <w:lang w:val="en-US" w:eastAsia="zh-CN" w:bidi="ar-SA"/>
              </w:rPr>
            </w:pPr>
            <w:r>
              <w:rPr>
                <w:rFonts w:hint="eastAsia" w:ascii="楷体" w:hAnsi="楷体" w:eastAsia="楷体" w:cs="楷体"/>
                <w:b/>
                <w:bCs/>
                <w:sz w:val="24"/>
              </w:rPr>
              <w:t>李</w:t>
            </w:r>
            <w:r>
              <w:rPr>
                <w:rFonts w:hint="eastAsia" w:ascii="楷体" w:hAnsi="楷体" w:eastAsia="楷体" w:cs="楷体"/>
                <w:b/>
                <w:bCs/>
                <w:sz w:val="24"/>
                <w:lang w:val="en-US" w:eastAsia="zh-CN"/>
              </w:rPr>
              <w:t xml:space="preserve"> </w:t>
            </w:r>
            <w:r>
              <w:rPr>
                <w:rFonts w:hint="eastAsia" w:ascii="楷体" w:hAnsi="楷体" w:eastAsia="楷体" w:cs="楷体"/>
                <w:b/>
                <w:bCs/>
                <w:sz w:val="24"/>
              </w:rPr>
              <w:t>栋</w:t>
            </w:r>
          </w:p>
        </w:tc>
      </w:tr>
      <w:tr w14:paraId="704B6A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trPr>
        <w:tc>
          <w:tcPr>
            <w:tcW w:w="570" w:type="dxa"/>
            <w:shd w:val="clear" w:color="auto" w:fill="auto"/>
            <w:vAlign w:val="center"/>
          </w:tcPr>
          <w:p w14:paraId="3E95BE63">
            <w:pPr>
              <w:widowControl/>
              <w:jc w:val="center"/>
              <w:rPr>
                <w:rFonts w:hint="eastAsia" w:ascii="楷体" w:hAnsi="楷体" w:eastAsia="楷体" w:cs="楷体"/>
                <w:color w:val="000000"/>
                <w:kern w:val="0"/>
                <w:sz w:val="24"/>
                <w:szCs w:val="24"/>
                <w:lang w:val="en-US" w:eastAsia="zh-CN" w:bidi="ar"/>
              </w:rPr>
            </w:pPr>
            <w:r>
              <w:rPr>
                <w:rFonts w:hint="eastAsia" w:ascii="楷体" w:hAnsi="楷体" w:eastAsia="楷体" w:cs="楷体"/>
                <w:color w:val="000000"/>
                <w:kern w:val="0"/>
                <w:sz w:val="24"/>
                <w:lang w:val="en-US" w:eastAsia="zh-CN" w:bidi="ar"/>
              </w:rPr>
              <w:t>7</w:t>
            </w:r>
          </w:p>
        </w:tc>
        <w:tc>
          <w:tcPr>
            <w:tcW w:w="945" w:type="dxa"/>
            <w:shd w:val="clear" w:color="auto" w:fill="auto"/>
            <w:vAlign w:val="center"/>
          </w:tcPr>
          <w:p w14:paraId="1BA580D3">
            <w:pPr>
              <w:spacing w:line="480" w:lineRule="exact"/>
              <w:rPr>
                <w:rFonts w:hint="eastAsia" w:ascii="楷体" w:hAnsi="楷体" w:eastAsia="楷体" w:cs="楷体"/>
                <w:b/>
                <w:bCs/>
                <w:kern w:val="2"/>
                <w:sz w:val="24"/>
                <w:szCs w:val="24"/>
                <w:lang w:val="en-US" w:eastAsia="zh-CN" w:bidi="ar-SA"/>
              </w:rPr>
            </w:pPr>
            <w:r>
              <w:rPr>
                <w:rFonts w:hint="eastAsia" w:ascii="楷体" w:hAnsi="楷体" w:eastAsia="楷体" w:cs="楷体"/>
                <w:b/>
                <w:bCs/>
                <w:sz w:val="24"/>
              </w:rPr>
              <w:t>高新区</w:t>
            </w:r>
          </w:p>
        </w:tc>
        <w:tc>
          <w:tcPr>
            <w:tcW w:w="4165" w:type="dxa"/>
            <w:shd w:val="clear" w:color="auto" w:fill="auto"/>
            <w:vAlign w:val="center"/>
          </w:tcPr>
          <w:p w14:paraId="141C644B">
            <w:pPr>
              <w:widowControl/>
              <w:jc w:val="left"/>
              <w:rPr>
                <w:rFonts w:hint="eastAsia" w:ascii="楷体" w:hAnsi="楷体" w:eastAsia="楷体" w:cs="楷体"/>
                <w:b/>
                <w:bCs/>
                <w:kern w:val="2"/>
                <w:sz w:val="24"/>
                <w:szCs w:val="24"/>
                <w:lang w:val="en-US" w:eastAsia="zh-CN" w:bidi="ar-SA"/>
              </w:rPr>
            </w:pPr>
            <w:r>
              <w:rPr>
                <w:rFonts w:hint="eastAsia" w:ascii="楷体" w:hAnsi="楷体" w:eastAsia="楷体" w:cs="楷体"/>
                <w:b/>
                <w:bCs/>
                <w:sz w:val="24"/>
              </w:rPr>
              <w:t>江西昌河航空技术装备公司搬迁项目</w:t>
            </w:r>
          </w:p>
        </w:tc>
        <w:tc>
          <w:tcPr>
            <w:tcW w:w="2550" w:type="dxa"/>
            <w:shd w:val="clear" w:color="auto" w:fill="auto"/>
            <w:vAlign w:val="center"/>
          </w:tcPr>
          <w:p w14:paraId="39509289">
            <w:pPr>
              <w:widowControl/>
              <w:jc w:val="center"/>
              <w:rPr>
                <w:rFonts w:hint="eastAsia" w:ascii="楷体" w:hAnsi="楷体" w:eastAsia="楷体" w:cs="楷体"/>
                <w:b/>
                <w:bCs/>
                <w:color w:val="000000"/>
                <w:kern w:val="0"/>
                <w:sz w:val="24"/>
                <w:lang w:bidi="ar"/>
              </w:rPr>
            </w:pPr>
            <w:r>
              <w:rPr>
                <w:rFonts w:hint="eastAsia" w:ascii="楷体" w:hAnsi="楷体" w:eastAsia="楷体" w:cs="楷体"/>
                <w:b/>
                <w:bCs/>
                <w:color w:val="000000"/>
                <w:kern w:val="0"/>
                <w:sz w:val="24"/>
                <w:lang w:bidi="ar"/>
              </w:rPr>
              <w:t>江西中煤建设集团</w:t>
            </w:r>
          </w:p>
          <w:p w14:paraId="74814878">
            <w:pPr>
              <w:widowControl/>
              <w:jc w:val="center"/>
              <w:rPr>
                <w:rFonts w:hint="eastAsia" w:ascii="楷体" w:hAnsi="楷体" w:eastAsia="楷体" w:cs="楷体"/>
                <w:b/>
                <w:bCs/>
                <w:color w:val="000000"/>
                <w:kern w:val="0"/>
                <w:sz w:val="24"/>
                <w:szCs w:val="24"/>
                <w:lang w:val="en-US" w:eastAsia="zh-CN" w:bidi="ar"/>
              </w:rPr>
            </w:pPr>
            <w:r>
              <w:rPr>
                <w:rFonts w:hint="eastAsia" w:ascii="楷体" w:hAnsi="楷体" w:eastAsia="楷体" w:cs="楷体"/>
                <w:b/>
                <w:bCs/>
                <w:color w:val="000000"/>
                <w:kern w:val="0"/>
                <w:sz w:val="24"/>
                <w:lang w:bidi="ar"/>
              </w:rPr>
              <w:t>有限公司</w:t>
            </w:r>
          </w:p>
        </w:tc>
        <w:tc>
          <w:tcPr>
            <w:tcW w:w="1489" w:type="dxa"/>
            <w:shd w:val="clear" w:color="auto" w:fill="auto"/>
            <w:vAlign w:val="center"/>
          </w:tcPr>
          <w:p w14:paraId="72C07008">
            <w:pPr>
              <w:widowControl/>
              <w:jc w:val="center"/>
              <w:rPr>
                <w:rFonts w:hint="eastAsia" w:ascii="楷体" w:hAnsi="楷体" w:eastAsia="楷体" w:cs="楷体"/>
                <w:b/>
                <w:bCs/>
                <w:color w:val="000000"/>
                <w:kern w:val="0"/>
                <w:sz w:val="24"/>
                <w:szCs w:val="24"/>
                <w:lang w:val="en-US" w:eastAsia="zh-CN" w:bidi="ar"/>
              </w:rPr>
            </w:pPr>
            <w:r>
              <w:rPr>
                <w:rFonts w:hint="eastAsia" w:ascii="楷体" w:hAnsi="楷体" w:eastAsia="楷体" w:cs="楷体"/>
                <w:b/>
                <w:bCs/>
                <w:color w:val="000000"/>
                <w:kern w:val="0"/>
                <w:sz w:val="24"/>
                <w:lang w:bidi="ar"/>
              </w:rPr>
              <w:t>李树芳</w:t>
            </w:r>
          </w:p>
        </w:tc>
      </w:tr>
      <w:tr w14:paraId="57A26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1" w:hRule="atLeast"/>
        </w:trPr>
        <w:tc>
          <w:tcPr>
            <w:tcW w:w="570" w:type="dxa"/>
            <w:shd w:val="clear" w:color="auto" w:fill="auto"/>
            <w:vAlign w:val="center"/>
          </w:tcPr>
          <w:p w14:paraId="1F2DE47C">
            <w:pPr>
              <w:widowControl/>
              <w:jc w:val="center"/>
              <w:rPr>
                <w:rFonts w:hint="default" w:ascii="楷体" w:hAnsi="楷体" w:eastAsia="楷体" w:cs="楷体"/>
                <w:color w:val="000000"/>
                <w:kern w:val="0"/>
                <w:sz w:val="24"/>
                <w:szCs w:val="24"/>
                <w:lang w:val="en-US" w:eastAsia="zh-CN" w:bidi="ar"/>
              </w:rPr>
            </w:pPr>
            <w:r>
              <w:rPr>
                <w:rFonts w:hint="eastAsia" w:ascii="楷体" w:hAnsi="楷体" w:eastAsia="楷体" w:cs="楷体"/>
                <w:color w:val="000000"/>
                <w:kern w:val="0"/>
                <w:sz w:val="24"/>
                <w:lang w:val="en-US" w:eastAsia="zh-CN" w:bidi="ar"/>
              </w:rPr>
              <w:t>8</w:t>
            </w:r>
          </w:p>
        </w:tc>
        <w:tc>
          <w:tcPr>
            <w:tcW w:w="945" w:type="dxa"/>
            <w:shd w:val="clear" w:color="auto" w:fill="auto"/>
            <w:vAlign w:val="center"/>
          </w:tcPr>
          <w:p w14:paraId="62008B5D">
            <w:pPr>
              <w:spacing w:line="480" w:lineRule="exact"/>
              <w:rPr>
                <w:rFonts w:ascii="楷体" w:hAnsi="楷体" w:eastAsia="楷体" w:cs="楷体"/>
                <w:b/>
                <w:bCs/>
                <w:kern w:val="2"/>
                <w:sz w:val="24"/>
                <w:szCs w:val="24"/>
                <w:lang w:val="en-US" w:eastAsia="zh-CN" w:bidi="ar-SA"/>
              </w:rPr>
            </w:pPr>
            <w:r>
              <w:rPr>
                <w:rFonts w:hint="eastAsia" w:ascii="楷体" w:hAnsi="楷体" w:eastAsia="楷体" w:cs="楷体"/>
                <w:b/>
                <w:bCs/>
                <w:sz w:val="24"/>
              </w:rPr>
              <w:t>浮梁县</w:t>
            </w:r>
          </w:p>
        </w:tc>
        <w:tc>
          <w:tcPr>
            <w:tcW w:w="4165" w:type="dxa"/>
            <w:shd w:val="clear" w:color="auto" w:fill="auto"/>
            <w:vAlign w:val="center"/>
          </w:tcPr>
          <w:p w14:paraId="38F24BB0">
            <w:pPr>
              <w:widowControl/>
              <w:jc w:val="left"/>
              <w:rPr>
                <w:rFonts w:hint="eastAsia" w:ascii="楷体" w:hAnsi="楷体" w:eastAsia="楷体" w:cs="楷体"/>
                <w:b/>
                <w:bCs/>
                <w:kern w:val="2"/>
                <w:sz w:val="24"/>
                <w:szCs w:val="24"/>
                <w:lang w:val="en-US" w:eastAsia="zh-CN" w:bidi="ar-SA"/>
              </w:rPr>
            </w:pPr>
            <w:r>
              <w:rPr>
                <w:rFonts w:hint="eastAsia" w:ascii="楷体" w:hAnsi="楷体" w:eastAsia="楷体" w:cs="楷体"/>
                <w:b/>
                <w:bCs/>
                <w:sz w:val="24"/>
              </w:rPr>
              <w:t>荻湾乡村旅游开发项目（一期）核心区设计采购施工总承包-参观体验型茶产业园</w:t>
            </w:r>
          </w:p>
        </w:tc>
        <w:tc>
          <w:tcPr>
            <w:tcW w:w="2550" w:type="dxa"/>
            <w:shd w:val="clear" w:color="auto" w:fill="auto"/>
            <w:vAlign w:val="center"/>
          </w:tcPr>
          <w:p w14:paraId="6BDD391F">
            <w:pPr>
              <w:widowControl/>
              <w:jc w:val="center"/>
              <w:rPr>
                <w:rFonts w:hint="eastAsia" w:ascii="楷体" w:hAnsi="楷体" w:eastAsia="楷体" w:cs="楷体"/>
                <w:b/>
                <w:bCs/>
                <w:color w:val="000000"/>
                <w:kern w:val="0"/>
                <w:sz w:val="24"/>
                <w:lang w:val="en-US" w:eastAsia="zh-CN" w:bidi="ar"/>
              </w:rPr>
            </w:pPr>
            <w:r>
              <w:rPr>
                <w:rFonts w:hint="eastAsia" w:ascii="楷体" w:hAnsi="楷体" w:eastAsia="楷体" w:cs="楷体"/>
                <w:b/>
                <w:bCs/>
                <w:color w:val="000000"/>
                <w:kern w:val="0"/>
                <w:sz w:val="24"/>
                <w:lang w:val="en-US" w:eastAsia="zh-CN" w:bidi="ar"/>
              </w:rPr>
              <w:t>中铁四局集团</w:t>
            </w:r>
          </w:p>
          <w:p w14:paraId="2698F799">
            <w:pPr>
              <w:widowControl/>
              <w:jc w:val="center"/>
              <w:rPr>
                <w:rFonts w:hint="eastAsia" w:ascii="楷体" w:hAnsi="楷体" w:eastAsia="楷体" w:cs="楷体"/>
                <w:b/>
                <w:bCs/>
                <w:color w:val="000000"/>
                <w:kern w:val="0"/>
                <w:sz w:val="24"/>
                <w:szCs w:val="24"/>
                <w:lang w:val="en-US" w:eastAsia="zh-CN" w:bidi="ar"/>
              </w:rPr>
            </w:pPr>
            <w:r>
              <w:rPr>
                <w:rFonts w:hint="eastAsia" w:ascii="楷体" w:hAnsi="楷体" w:eastAsia="楷体" w:cs="楷体"/>
                <w:b/>
                <w:bCs/>
                <w:color w:val="000000"/>
                <w:kern w:val="0"/>
                <w:sz w:val="24"/>
                <w:lang w:val="en-US" w:eastAsia="zh-CN" w:bidi="ar"/>
              </w:rPr>
              <w:t>有限公司</w:t>
            </w:r>
          </w:p>
        </w:tc>
        <w:tc>
          <w:tcPr>
            <w:tcW w:w="1489" w:type="dxa"/>
            <w:shd w:val="clear" w:color="auto" w:fill="auto"/>
            <w:vAlign w:val="center"/>
          </w:tcPr>
          <w:p w14:paraId="6E30ACC1">
            <w:pPr>
              <w:widowControl/>
              <w:jc w:val="center"/>
              <w:rPr>
                <w:rFonts w:hint="eastAsia" w:ascii="楷体" w:hAnsi="楷体" w:eastAsia="楷体" w:cs="楷体"/>
                <w:b/>
                <w:bCs/>
                <w:color w:val="000000"/>
                <w:kern w:val="0"/>
                <w:sz w:val="24"/>
                <w:szCs w:val="24"/>
                <w:lang w:val="en-US" w:eastAsia="zh-CN" w:bidi="ar"/>
              </w:rPr>
            </w:pPr>
            <w:r>
              <w:rPr>
                <w:rFonts w:hint="eastAsia" w:ascii="楷体" w:hAnsi="楷体" w:eastAsia="楷体" w:cs="楷体"/>
                <w:b/>
                <w:bCs/>
                <w:color w:val="000000"/>
                <w:kern w:val="0"/>
                <w:sz w:val="24"/>
                <w:lang w:val="en-US" w:eastAsia="zh-CN" w:bidi="ar"/>
              </w:rPr>
              <w:t>杨 告</w:t>
            </w:r>
          </w:p>
        </w:tc>
      </w:tr>
    </w:tbl>
    <w:p w14:paraId="314E36C0">
      <w:pPr>
        <w:rPr>
          <w:rFonts w:hint="eastAsia"/>
        </w:rPr>
      </w:pPr>
    </w:p>
    <w:p w14:paraId="5B9B19EB">
      <w:pPr>
        <w:keepNext w:val="0"/>
        <w:keepLines w:val="0"/>
        <w:pageBreakBefore w:val="0"/>
        <w:kinsoku/>
        <w:wordWrap/>
        <w:overflowPunct/>
        <w:autoSpaceDN/>
        <w:bidi w:val="0"/>
        <w:spacing w:line="560" w:lineRule="exact"/>
        <w:textAlignment w:val="auto"/>
        <w:rPr>
          <w:rFonts w:hint="eastAsia" w:ascii="仿宋" w:hAnsi="仿宋" w:eastAsia="仿宋" w:cs="仿宋"/>
          <w:sz w:val="32"/>
          <w:szCs w:val="32"/>
        </w:rPr>
      </w:pPr>
      <w:bookmarkStart w:id="0" w:name="_GoBack"/>
      <w:bookmarkEnd w:id="0"/>
    </w:p>
    <w:p w14:paraId="080BC5F6">
      <w:pPr>
        <w:keepNext w:val="0"/>
        <w:keepLines w:val="0"/>
        <w:pageBreakBefore w:val="0"/>
        <w:kinsoku/>
        <w:wordWrap/>
        <w:overflowPunct/>
        <w:autoSpaceDN/>
        <w:bidi w:val="0"/>
        <w:spacing w:line="560" w:lineRule="exact"/>
        <w:textAlignment w:val="auto"/>
        <w:rPr>
          <w:rFonts w:hint="eastAsia" w:ascii="仿宋" w:hAnsi="仿宋" w:eastAsia="仿宋" w:cs="仿宋"/>
          <w:sz w:val="32"/>
          <w:szCs w:val="32"/>
        </w:rPr>
      </w:pPr>
    </w:p>
    <w:p w14:paraId="794D91AD">
      <w:pPr>
        <w:keepNext w:val="0"/>
        <w:keepLines w:val="0"/>
        <w:pageBreakBefore w:val="0"/>
        <w:kinsoku/>
        <w:wordWrap/>
        <w:overflowPunct/>
        <w:autoSpaceDN/>
        <w:bidi w:val="0"/>
        <w:spacing w:line="560" w:lineRule="exact"/>
        <w:textAlignment w:val="auto"/>
        <w:rPr>
          <w:rFonts w:hint="eastAsia" w:ascii="仿宋" w:hAnsi="仿宋" w:eastAsia="仿宋" w:cs="仿宋"/>
          <w:sz w:val="32"/>
          <w:szCs w:val="32"/>
        </w:rPr>
      </w:pPr>
    </w:p>
    <w:p w14:paraId="22B28E5F">
      <w:pPr>
        <w:keepNext w:val="0"/>
        <w:keepLines w:val="0"/>
        <w:pageBreakBefore w:val="0"/>
        <w:kinsoku/>
        <w:wordWrap/>
        <w:overflowPunct/>
        <w:autoSpaceDN/>
        <w:bidi w:val="0"/>
        <w:spacing w:line="560" w:lineRule="exact"/>
        <w:textAlignment w:val="auto"/>
        <w:rPr>
          <w:rFonts w:hint="eastAsia" w:ascii="仿宋" w:hAnsi="仿宋" w:eastAsia="仿宋" w:cs="仿宋"/>
          <w:sz w:val="32"/>
          <w:szCs w:val="32"/>
        </w:rPr>
      </w:pPr>
    </w:p>
    <w:p w14:paraId="78D54713">
      <w:pPr>
        <w:keepNext w:val="0"/>
        <w:keepLines w:val="0"/>
        <w:pageBreakBefore w:val="0"/>
        <w:kinsoku/>
        <w:wordWrap/>
        <w:overflowPunct/>
        <w:autoSpaceDN/>
        <w:bidi w:val="0"/>
        <w:spacing w:line="560" w:lineRule="exact"/>
        <w:textAlignment w:val="auto"/>
        <w:rPr>
          <w:rFonts w:hint="eastAsia" w:ascii="仿宋" w:hAnsi="仿宋" w:eastAsia="仿宋" w:cs="仿宋"/>
          <w:sz w:val="32"/>
          <w:szCs w:val="32"/>
        </w:rPr>
      </w:pPr>
    </w:p>
    <w:p w14:paraId="49A45F49">
      <w:pPr>
        <w:keepNext w:val="0"/>
        <w:keepLines w:val="0"/>
        <w:pageBreakBefore w:val="0"/>
        <w:kinsoku/>
        <w:wordWrap/>
        <w:overflowPunct/>
        <w:autoSpaceDN/>
        <w:bidi w:val="0"/>
        <w:spacing w:line="560" w:lineRule="exact"/>
        <w:textAlignment w:val="auto"/>
        <w:rPr>
          <w:rFonts w:hint="eastAsia" w:ascii="仿宋" w:hAnsi="仿宋" w:eastAsia="仿宋" w:cs="仿宋"/>
          <w:sz w:val="32"/>
          <w:szCs w:val="32"/>
        </w:rPr>
      </w:pPr>
    </w:p>
    <w:p w14:paraId="2B2173BE">
      <w:pPr>
        <w:keepNext w:val="0"/>
        <w:keepLines w:val="0"/>
        <w:pageBreakBefore w:val="0"/>
        <w:kinsoku/>
        <w:wordWrap/>
        <w:overflowPunct/>
        <w:autoSpaceDN/>
        <w:bidi w:val="0"/>
        <w:spacing w:line="560" w:lineRule="exact"/>
        <w:textAlignment w:val="auto"/>
        <w:rPr>
          <w:rFonts w:hint="eastAsia" w:ascii="仿宋" w:hAnsi="仿宋" w:eastAsia="仿宋" w:cs="仿宋"/>
          <w:sz w:val="32"/>
          <w:szCs w:val="32"/>
        </w:rPr>
      </w:pPr>
    </w:p>
    <w:p w14:paraId="44624993">
      <w:pPr>
        <w:keepNext w:val="0"/>
        <w:keepLines w:val="0"/>
        <w:pageBreakBefore w:val="0"/>
        <w:kinsoku/>
        <w:wordWrap/>
        <w:overflowPunct/>
        <w:autoSpaceDN/>
        <w:bidi w:val="0"/>
        <w:spacing w:line="560" w:lineRule="exact"/>
        <w:textAlignment w:val="auto"/>
        <w:rPr>
          <w:rFonts w:hint="eastAsia" w:ascii="仿宋" w:hAnsi="仿宋" w:eastAsia="仿宋" w:cs="仿宋"/>
          <w:sz w:val="32"/>
          <w:szCs w:val="32"/>
        </w:rPr>
      </w:pPr>
    </w:p>
    <w:p w14:paraId="036DAFE1">
      <w:pPr>
        <w:keepNext w:val="0"/>
        <w:keepLines w:val="0"/>
        <w:pageBreakBefore w:val="0"/>
        <w:kinsoku/>
        <w:wordWrap/>
        <w:overflowPunct/>
        <w:autoSpaceDN/>
        <w:bidi w:val="0"/>
        <w:spacing w:line="560" w:lineRule="exact"/>
        <w:textAlignment w:val="auto"/>
        <w:rPr>
          <w:rFonts w:hint="eastAsia" w:ascii="仿宋" w:hAnsi="仿宋" w:eastAsia="仿宋" w:cs="仿宋"/>
          <w:sz w:val="32"/>
          <w:szCs w:val="32"/>
        </w:rPr>
      </w:pPr>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NotoSansCJKjp-Regular">
    <w:altName w:val="Segoe Print"/>
    <w:panose1 w:val="00000000000000000000"/>
    <w:charset w:val="00"/>
    <w:family w:val="auto"/>
    <w:pitch w:val="default"/>
    <w:sig w:usb0="00000000" w:usb1="00000000" w:usb2="00000000" w:usb3="00000000" w:csb0="00000000" w:csb1="00000000"/>
  </w:font>
  <w:font w:name="楷体">
    <w:panose1 w:val="02010609060101010101"/>
    <w:charset w:val="86"/>
    <w:family w:val="modern"/>
    <w:pitch w:val="default"/>
    <w:sig w:usb0="800002BF" w:usb1="38CF7CFA" w:usb2="00000016" w:usb3="00000000" w:csb0="00040001"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09DCC8">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3E41AE6">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03E41AE6">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E1NzljYWMzZTJhMGE1YWE0ODBmYWU1Yzc5ZjA5MmQifQ=="/>
  </w:docVars>
  <w:rsids>
    <w:rsidRoot w:val="1DC11E4B"/>
    <w:rsid w:val="0B7C6285"/>
    <w:rsid w:val="1A485944"/>
    <w:rsid w:val="1A55513C"/>
    <w:rsid w:val="1B647E63"/>
    <w:rsid w:val="1DC11E4B"/>
    <w:rsid w:val="23CA68D6"/>
    <w:rsid w:val="286914E7"/>
    <w:rsid w:val="35D54BDC"/>
    <w:rsid w:val="46C75C64"/>
    <w:rsid w:val="4AB46224"/>
    <w:rsid w:val="5C235B73"/>
    <w:rsid w:val="5F7B1011"/>
    <w:rsid w:val="6256605D"/>
    <w:rsid w:val="6BC869D2"/>
    <w:rsid w:val="6F9B2726"/>
    <w:rsid w:val="79EA3C2E"/>
    <w:rsid w:val="7ECE47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unhideWhenUsed/>
    <w:qFormat/>
    <w:uiPriority w:val="1"/>
    <w:rPr>
      <w:rFonts w:hint="eastAsia"/>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438</Words>
  <Characters>482</Characters>
  <Lines>0</Lines>
  <Paragraphs>0</Paragraphs>
  <TotalTime>0</TotalTime>
  <ScaleCrop>false</ScaleCrop>
  <LinksUpToDate>false</LinksUpToDate>
  <CharactersWithSpaces>495</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2025-09-04T02:45:00Z</dcterms:created>
  <dc:creator>往昔</dc:creator>
  <cp:lastModifiedBy>往昔</cp:lastModifiedBy>
  <cp:lastPrinted>2025-12-09T01:48:00Z</cp:lastPrinted>
  <dcterms:modified xsi:type="dcterms:W3CDTF">2026-07-03T08:16:41Z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98D881DD1E6C40D3A5F074E6C64342A8_13</vt:lpwstr>
  </property>
  <property fmtid="{D5CDD505-2E9C-101B-9397-08002B2CF9AE}" pid="4" name="KSOTemplateDocerSaveRecord">
    <vt:lpwstr>eyJoZGlkIjoiYmM3YjUzNWFiYmQ4MTQzNTJkMGRiMzU5NGM3ZWJhMTgiLCJ1c2VySWQiOiI0MDQwMDkwNTMifQ==</vt:lpwstr>
  </property>
</Properties>
</file>