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E5E1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color w:val="333333"/>
          <w:spacing w:val="-2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20"/>
          <w:kern w:val="0"/>
          <w:sz w:val="44"/>
          <w:szCs w:val="44"/>
        </w:rPr>
        <w:t>景德镇市物业服务企业信用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-20"/>
          <w:kern w:val="0"/>
          <w:sz w:val="44"/>
          <w:szCs w:val="44"/>
          <w:lang w:eastAsia="zh-CN"/>
        </w:rPr>
        <w:t>信息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-20"/>
          <w:kern w:val="0"/>
          <w:sz w:val="44"/>
          <w:szCs w:val="44"/>
        </w:rPr>
        <w:t>评价标准</w:t>
      </w:r>
      <w:r>
        <w:rPr>
          <w:rFonts w:hint="eastAsia" w:ascii="方正公文楷体" w:hAnsi="方正公文楷体" w:eastAsia="方正公文楷体" w:cs="方正公文楷体"/>
          <w:b w:val="0"/>
          <w:bCs w:val="0"/>
          <w:color w:val="auto"/>
          <w:spacing w:val="-20"/>
          <w:kern w:val="0"/>
          <w:sz w:val="32"/>
          <w:szCs w:val="32"/>
          <w:lang w:eastAsia="zh-CN"/>
        </w:rPr>
        <w:t>（征求意见稿）</w:t>
      </w:r>
    </w:p>
    <w:p w14:paraId="4894323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-2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</w:rPr>
        <w:t>一、基本信息（30分）</w:t>
      </w:r>
    </w:p>
    <w:tbl>
      <w:tblPr>
        <w:tblStyle w:val="6"/>
        <w:tblW w:w="13939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1456"/>
        <w:gridCol w:w="3170"/>
        <w:gridCol w:w="6939"/>
        <w:gridCol w:w="1749"/>
      </w:tblGrid>
      <w:tr w14:paraId="4F486CB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D06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5C5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81F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信用信息描述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3A48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27A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要 求</w:t>
            </w:r>
          </w:p>
        </w:tc>
      </w:tr>
      <w:tr w14:paraId="2F5DD91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5" w:hRule="atLeast"/>
          <w:jc w:val="center"/>
        </w:trPr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1216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一</w:t>
            </w:r>
          </w:p>
        </w:tc>
        <w:tc>
          <w:tcPr>
            <w:tcW w:w="14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BBE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企业注册和经营信息</w:t>
            </w:r>
          </w:p>
          <w:p w14:paraId="153FA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2F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如实填写企业注册等信息，2018年后注册企业须在属地物业管理主管部门告知登记（2分）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68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发现1项少报、漏报、错报扣0.2分，扣完为止；未在属地物业管理主管部门告知登记的扣1分；无企业信用承诺，扣2分。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F6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与有关部门信息及文件一致</w:t>
            </w:r>
          </w:p>
        </w:tc>
      </w:tr>
      <w:tr w14:paraId="7D9EF3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B54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095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EDC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服务项目合同在属地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pacing w:val="-11"/>
                <w:sz w:val="24"/>
                <w:szCs w:val="24"/>
                <w:lang w:val="en-US" w:eastAsia="zh-CN"/>
              </w:rPr>
              <w:t>市、</w:t>
            </w:r>
            <w:r>
              <w:rPr>
                <w:rFonts w:hint="default" w:ascii="Times New Roman" w:hAnsi="Times New Roman" w:eastAsia="仿宋" w:cs="Times New Roman"/>
                <w:spacing w:val="-11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" w:cs="Times New Roman"/>
                <w:spacing w:val="-11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物业管理主管部门备案。（2分）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EB0C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发现1个项目合同未备案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扣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C3D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合同备案或者部门证明</w:t>
            </w:r>
          </w:p>
        </w:tc>
      </w:tr>
      <w:tr w14:paraId="06B63A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AA6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8B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B02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承接保障性安居工程、老旧小区等项目，或者安置公益性岗位人员就业等</w:t>
            </w:r>
          </w:p>
          <w:p w14:paraId="0303D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（1分）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160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承接保障性安居工程、老旧小区等项目的得1分；或者安置公益性岗位人员1人就业得0.5分。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B05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合同备案或者相关文件</w:t>
            </w:r>
          </w:p>
        </w:tc>
      </w:tr>
      <w:tr w14:paraId="594DD66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B6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3A2E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DF9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物业服务规模（3分）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7D1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服务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项目不足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个得1分，每增加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个得1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分，得满3分为止；或者30万平方米以下得1分，30-100万平方米得2分，100万平方米以上得3分。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C4E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合同备案</w:t>
            </w:r>
          </w:p>
        </w:tc>
      </w:tr>
      <w:tr w14:paraId="609ADF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FD9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EBE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D93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依法纳税（2分）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D9B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A级企业得2分，B级企业得1.5分，M级企业得1分，C级企业得0.5分，D级企业不得分。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17D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以税务部门评级信息为准</w:t>
            </w:r>
          </w:p>
        </w:tc>
      </w:tr>
      <w:tr w14:paraId="256E17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20F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二</w:t>
            </w:r>
          </w:p>
        </w:tc>
        <w:tc>
          <w:tcPr>
            <w:tcW w:w="14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4E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企业人员</w:t>
            </w:r>
          </w:p>
          <w:p w14:paraId="6E71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3E9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物业企业服务人员规模不少于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人。（2分）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409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低于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人得1分，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0-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人得1.5分，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人以上得2分。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8E1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以缴纳社保或商业保险等资料为准</w:t>
            </w:r>
          </w:p>
        </w:tc>
      </w:tr>
      <w:tr w14:paraId="59701E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3B0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93F5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2F4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特种设备、建构筑物消防管理等工程技术、经济管理等专业人员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10人以上。其中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中级职称人员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，项目经理（负责人）每年参加物业管理主管部门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行业协会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组织的教育培训不少于1次（8分）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84A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专业人员少于10人的，不得分；专业人员10人以上、中级职称人员少于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人的，得2分；专业人员每增加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人、中级职称人员每增加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highlight w:val="none"/>
              </w:rPr>
              <w:t>人的，得1分，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得满为止。未参加物业管理主管部门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val="en-US" w:eastAsia="zh-CN"/>
              </w:rPr>
              <w:t>行业协会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组织的教育培训的1人扣0.5分，扣满4分为止。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D89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按缴纳社保相关资料和职称证书</w:t>
            </w:r>
          </w:p>
        </w:tc>
      </w:tr>
      <w:tr w14:paraId="2807E7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38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三</w:t>
            </w:r>
          </w:p>
        </w:tc>
        <w:tc>
          <w:tcPr>
            <w:tcW w:w="145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4F5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企业党建</w:t>
            </w:r>
          </w:p>
          <w:p w14:paraId="3652D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2A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按照党建引领要求，企业成立党组织（联合党组织、社区派指导员）、将党建写入企业章程、开展党建工作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（3分）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0D8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未成立扣3分，未写入企业章程扣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1分，未开展党建工作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党旗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标识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场所和设施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工作制度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扣1分。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5316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党组织成立文件、企业章程、社区证明</w:t>
            </w:r>
          </w:p>
        </w:tc>
      </w:tr>
      <w:tr w14:paraId="25370F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  <w:jc w:val="center"/>
        </w:trPr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34F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5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EB6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E00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参与社区物业党建联建。（7分）</w:t>
            </w:r>
          </w:p>
        </w:tc>
        <w:tc>
          <w:tcPr>
            <w:tcW w:w="69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6244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阻扰召开业主大会、成立业主委员会（或物业管理委员会）扣2分，对发现物业服务区域内非法宗教活动等未及时报告扣2分，未参与社区物业党建联建扣5分。</w:t>
            </w:r>
          </w:p>
        </w:tc>
        <w:tc>
          <w:tcPr>
            <w:tcW w:w="17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2B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社区证明</w:t>
            </w:r>
          </w:p>
        </w:tc>
      </w:tr>
    </w:tbl>
    <w:p w14:paraId="0AA4B6D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0"/>
          <w:kern w:val="0"/>
          <w:sz w:val="28"/>
          <w:szCs w:val="28"/>
        </w:rPr>
      </w:pPr>
    </w:p>
    <w:p w14:paraId="1042C2D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-20"/>
          <w:kern w:val="0"/>
          <w:sz w:val="28"/>
          <w:szCs w:val="28"/>
        </w:rPr>
      </w:pPr>
    </w:p>
    <w:p w14:paraId="7DE12A0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-2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kern w:val="0"/>
          <w:sz w:val="32"/>
          <w:szCs w:val="32"/>
        </w:rPr>
        <w:t>二、日常服务管理评价（70分）</w:t>
      </w:r>
    </w:p>
    <w:tbl>
      <w:tblPr>
        <w:tblStyle w:val="6"/>
        <w:tblW w:w="14003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303"/>
        <w:gridCol w:w="6975"/>
        <w:gridCol w:w="3165"/>
        <w:gridCol w:w="1825"/>
      </w:tblGrid>
      <w:tr w14:paraId="16354DE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8B9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DA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00A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信用信息描述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6F9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A3F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评价部门</w:t>
            </w:r>
          </w:p>
        </w:tc>
      </w:tr>
      <w:tr w14:paraId="10C298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774F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一</w:t>
            </w:r>
          </w:p>
        </w:tc>
        <w:tc>
          <w:tcPr>
            <w:tcW w:w="13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D32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基础服务（13分）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A4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已办理接管验收手续，房屋及其共用设施设备档案资料齐全，分类成册，管理完善，查阅方便（1分）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EEDB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BFE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" w:cs="Times New Roman"/>
                <w:spacing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pacing w:val="0"/>
                <w:sz w:val="24"/>
                <w:szCs w:val="24"/>
                <w:lang w:val="en-US" w:eastAsia="zh-CN"/>
              </w:rPr>
              <w:t>市、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区</w:t>
            </w:r>
            <w:r>
              <w:rPr>
                <w:rFonts w:hint="eastAsia" w:ascii="Times New Roman" w:hAnsi="Times New Roman" w:eastAsia="仿宋" w:cs="Times New Roman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物业管理主管部门会同街道办事处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3C53BA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0ECD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7AB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D56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装饰装修管理规定及业主管理规约等各项公众制度完善（1分）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1190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9CF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369DF9A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exac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7F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217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FE3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服务内容、服务标准、收费项目及标准向业主公示（1分）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6C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D3D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48C9B0B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524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FC7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503F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建立24小时值班制度，设立并公开服务电话，接受业主和使用人对物业服务报修、求助、建议、问询、质疑、投诉等各类信息的收集和反馈，并及时处理，有回访制度和记录（2分）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113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05C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2B35D89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849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EC0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1F7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项目经理（负责人）及相关工作人员的联系方式向业主公示（1分）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C29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064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07FEC2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E2E3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9CB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8BB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物业服务企业的专业技术人员持证上岗；员工统一着装，佩戴明显标志，工作规范，作风严谨，在岗人员须在项目服务部公示（1分）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8F5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D5C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4FBC5F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AD6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2CE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EF1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在安全隐患处有明显标识和具体的防范措施，有安全宣传、应急措施和演练等工作，有巡查检查、对发现问题进行劝阻、报告，并存有相关工作记录（2分）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488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AEA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60B844F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02C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A04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854B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共用设施设备完好，使用及维护按规定要求有记录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，保持正常运行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无事故隐患，专业技术人员和维护人员严格遵守操作规程与保养规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范（1分）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3D1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886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1E9864C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364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59A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E53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物业服务企业应按规定及合同约定公开物业服务情况、相关收支情况（含代管公共收益收支）（2分）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508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444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519E01B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50F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FA1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F54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物业管理用房等配套设施未擅自改变用途和经营（1分）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5E60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84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7C1465A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  <w:jc w:val="center"/>
        </w:trPr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E43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二</w:t>
            </w:r>
          </w:p>
        </w:tc>
        <w:tc>
          <w:tcPr>
            <w:tcW w:w="13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09C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项目容貌（10分）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F8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物业服务区域内无责任性违章搭建、违规装修等行为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，小区内不得有“三合一”场所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06D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合同期内有此类行为，物业服务企业无劝阻报告工作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记录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发现一次扣0.5分</w:t>
            </w:r>
          </w:p>
        </w:tc>
        <w:tc>
          <w:tcPr>
            <w:tcW w:w="18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2A1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B8A8C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4C2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27B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544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房屋外观完好、整洁，外墙无污迹（2分）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ABC2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A9C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1F16843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715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736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A3B4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空调在设计位置安装，冷凝水集中收集，支架无锈蚀（2分）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ADD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未按设计安装空调的、物业服务企业未劝阻报告（提供书面记录）的、支架锈蚀的，发现一次扣0.5分，不符合不得分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E6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28B722C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BCD5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47A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925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封闭阳台统一有序，色调一致，不超出外墙面（2分）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6C8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F84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6D6A55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4A3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F91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18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道路通畅，机动车和非机动车有序管理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路面平整，井盖无破损、无丢失，不影响通行（2分）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FE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不符合不得分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449C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523CDF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E36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三</w:t>
            </w:r>
          </w:p>
        </w:tc>
        <w:tc>
          <w:tcPr>
            <w:tcW w:w="13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53C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环境卫生</w:t>
            </w:r>
          </w:p>
          <w:p w14:paraId="1CA4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（10分）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ABEB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依法依规开展生活垃圾分类、禁燃禁放禁烧、无违规饲养家禽宠物等工作（2分）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95D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合同期内有此类行为，物业服务企业无劝阻报告工作记录的，发现一处不符合扣0.5分</w:t>
            </w:r>
          </w:p>
        </w:tc>
        <w:tc>
          <w:tcPr>
            <w:tcW w:w="18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956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FE50BD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D9A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233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3C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按照物业服务合同约定对物业服务区域内道路、绿化、相关场所等公共场地维护，无纸屑、烟头等，宣传引导业主生活垃圾分类投放、垃圾日产日清，定期进行卫生消毒灭杀（2分）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C323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发现一处不符合扣0.5分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5E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5423865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840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A6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6F9A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按照物业服务合同约定对房屋共用部位保持清洁，无乱贴、乱画，无责任性擅自占用和堆放杂物现象；楼梯扶栏、天台、公共玻璃窗和弱强井等保持洁净和无杂物；无责任性违规排放油烟、噪音等问题（2分）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1D7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合同期内有此类行为，物业服务企业无劝阻报告工作记录的，发现一处不符合扣0.5分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C69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52E116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2B3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2AE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249A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按照物业服务合同约定维护花草树木长势良好，修剪整齐美观，无服务期间造成的病虫害、折损、无斑秃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无毁绿种菜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和黄土裸露等问题（1分）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B7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发现一处不符合扣0.5分。（无绿化的项目，该分值计入垃圾分类工作）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7A9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09FE42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C04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B57A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CB1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在基层党组织领导下，开展物业服务管理工作，积极参与国家卫生城市和文明城市工作（3分）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9F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一次不配合扣0.5分，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36B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547348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5FF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四</w:t>
            </w:r>
          </w:p>
        </w:tc>
        <w:tc>
          <w:tcPr>
            <w:tcW w:w="13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5D5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参与社区治理</w:t>
            </w:r>
          </w:p>
          <w:p w14:paraId="1B63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（7分）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888B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积极配合街道社区、相关行政管理部门等调解物业服务矛盾纠纷，协同处置防汛防旱防震、疫情防控等灾害情况（3分）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44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一次不配合扣1分</w:t>
            </w:r>
          </w:p>
        </w:tc>
        <w:tc>
          <w:tcPr>
            <w:tcW w:w="18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DA5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2A54CA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9B2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29E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1791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按照法律法规和物业服务合同约定，维护消防设施、电梯、供电供水供气等正常运行，保持消防通道、安全出口等畅通，及时发现、劝阻和报告违法违规行为（2分）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77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一处不符合扣1分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F5B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3EAE1FD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96F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A88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115C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按照法律法规和物业服务合同约定，对车辆停放、电动自行车停放充电、外墙脱落、装饰装修等公共区域秩序维护，及时发现、劝阻和报告违法违规行为，有序等安全管理规范（2分）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F70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公共秩序维护管理不规范的，扣1分；雪亮工程未覆盖的，扣1分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129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  <w:tr w14:paraId="1D7D0D6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  <w:jc w:val="center"/>
        </w:trPr>
        <w:tc>
          <w:tcPr>
            <w:tcW w:w="73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9294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五</w:t>
            </w:r>
          </w:p>
        </w:tc>
        <w:tc>
          <w:tcPr>
            <w:tcW w:w="130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313C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业主满意度调查（30分）</w:t>
            </w: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952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业主满意度调查（20分）。街道办事处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可采取线上线下等方式开展业主满意度调查并确认（参与满意度调查的业主低于三分之一的，以居（村）民委员会意见为准）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497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满意度不低于85%的，得20分；</w:t>
            </w:r>
          </w:p>
          <w:p w14:paraId="1B983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在75%-85%的，得15分；在65%-75%的，得10分；在55%-65%的，得5分；</w:t>
            </w:r>
          </w:p>
          <w:p w14:paraId="2CE2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业主满意度低于55%的不得分。</w:t>
            </w:r>
          </w:p>
        </w:tc>
        <w:tc>
          <w:tcPr>
            <w:tcW w:w="18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78F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7F4897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0" w:type="auto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0C5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0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70C5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3ED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业主物业费交费率（10分）。街道办事处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乡镇人民政府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、居（村）民委员会向物业服务企业调查并确认。</w:t>
            </w:r>
          </w:p>
        </w:tc>
        <w:tc>
          <w:tcPr>
            <w:tcW w:w="3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213D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物业费交费率不低于90%的，得10分；</w:t>
            </w:r>
          </w:p>
          <w:p w14:paraId="4A87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在80%-90%的，得8分；</w:t>
            </w:r>
          </w:p>
          <w:p w14:paraId="34743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在70%-80%的，得6分；</w:t>
            </w:r>
          </w:p>
          <w:p w14:paraId="7B2F0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在60%-70%的，得5分；</w:t>
            </w:r>
          </w:p>
          <w:p w14:paraId="20B2D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在50%-60%的，得4分；</w:t>
            </w:r>
          </w:p>
          <w:p w14:paraId="145F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  <w:t>业主物业费交率低于50%的不得分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8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65B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微软雅黑" w:cs="Times New Roman"/>
                <w:b w:val="0"/>
                <w:bCs w:val="0"/>
                <w:color w:val="000000" w:themeColor="text1"/>
                <w:spacing w:val="0"/>
                <w:kern w:val="0"/>
                <w:sz w:val="24"/>
                <w:szCs w:val="24"/>
              </w:rPr>
            </w:pPr>
          </w:p>
        </w:tc>
      </w:tr>
    </w:tbl>
    <w:p w14:paraId="0A0DE85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-20"/>
          <w:kern w:val="0"/>
          <w:sz w:val="28"/>
          <w:szCs w:val="28"/>
        </w:rPr>
      </w:pPr>
    </w:p>
    <w:p w14:paraId="292C588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333333"/>
          <w:spacing w:val="-20"/>
          <w:kern w:val="0"/>
          <w:sz w:val="28"/>
          <w:szCs w:val="28"/>
        </w:rPr>
      </w:pPr>
    </w:p>
    <w:p w14:paraId="715C616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pacing w:val="0"/>
          <w:kern w:val="0"/>
          <w:sz w:val="32"/>
          <w:szCs w:val="32"/>
        </w:rPr>
      </w:pPr>
    </w:p>
    <w:p w14:paraId="7245B735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pacing w:val="0"/>
          <w:kern w:val="0"/>
          <w:sz w:val="32"/>
          <w:szCs w:val="32"/>
        </w:rPr>
      </w:pPr>
    </w:p>
    <w:p w14:paraId="00F4E96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pacing w:val="-2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</w:rPr>
        <w:t>三、良好行为信息（+20分）</w:t>
      </w:r>
    </w:p>
    <w:tbl>
      <w:tblPr>
        <w:tblStyle w:val="6"/>
        <w:tblW w:w="13974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1095"/>
        <w:gridCol w:w="3916"/>
        <w:gridCol w:w="4625"/>
        <w:gridCol w:w="900"/>
        <w:gridCol w:w="2555"/>
      </w:tblGrid>
      <w:tr w14:paraId="0F48EA7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88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0EA4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FF1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00F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信用信息描述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C6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BB1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时限</w:t>
            </w:r>
          </w:p>
        </w:tc>
        <w:tc>
          <w:tcPr>
            <w:tcW w:w="2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F6D4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依据</w:t>
            </w:r>
          </w:p>
        </w:tc>
      </w:tr>
      <w:tr w14:paraId="18F5B05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09C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一</w:t>
            </w:r>
          </w:p>
        </w:tc>
        <w:tc>
          <w:tcPr>
            <w:tcW w:w="10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0BD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企业</w:t>
            </w:r>
          </w:p>
          <w:p w14:paraId="0603F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荣誉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含服务项目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37B3A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(20分)</w:t>
            </w: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373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获得党委政府表扬表彰的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22A7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国家级20分，省级15分，市级10分，县区级5分。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80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2年</w:t>
            </w:r>
          </w:p>
        </w:tc>
        <w:tc>
          <w:tcPr>
            <w:tcW w:w="2555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 w14:paraId="521C95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正式文件或荣誉证书</w:t>
            </w:r>
          </w:p>
        </w:tc>
      </w:tr>
      <w:tr w14:paraId="323BB1F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BB5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761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585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获得行政管理部门表扬表彰的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13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国家级15分，省级10分，市级8分，县区级6分。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2E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4A76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37CE147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CD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13E2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B8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获得物业行业协会表彰的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8A9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国家级8分，省级6分，市级4分，县区级2分。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F37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06394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45C56E3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F8BA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77E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3F8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获得权威新闻媒体正面评价报道的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14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国家级8分，省级6分，市级4分，县区级2分。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87FF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 w14:paraId="1A101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2BEAFF4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8DC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6053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F1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获得科技专利成果的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6D4F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国家级6分，省级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4分，市级2分，县区级1分。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3AC5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ABB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</w:tr>
      <w:tr w14:paraId="6F9B77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96EB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二</w:t>
            </w:r>
          </w:p>
        </w:tc>
        <w:tc>
          <w:tcPr>
            <w:tcW w:w="109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C0C4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员工</w:t>
            </w:r>
          </w:p>
          <w:p w14:paraId="2998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荣誉</w:t>
            </w:r>
          </w:p>
          <w:p w14:paraId="2BC48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(5分)</w:t>
            </w: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F42A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获得党委政府表扬表彰的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4F70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国家级5分，省级4分，市级3分，县区级2分。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6080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2年</w:t>
            </w:r>
          </w:p>
        </w:tc>
        <w:tc>
          <w:tcPr>
            <w:tcW w:w="2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88D0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区县以上政府正式文件</w:t>
            </w:r>
          </w:p>
        </w:tc>
      </w:tr>
      <w:tr w14:paraId="3325DF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4BC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7C2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516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获得行政管理部门表扬表彰的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4F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国家级4分，省级3分，市级2分，县区级1分。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1F3A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8354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荣誉证书或正式文件</w:t>
            </w:r>
          </w:p>
        </w:tc>
      </w:tr>
      <w:tr w14:paraId="2F9E6C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194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DF2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AC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获得物业行业协会表彰的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878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国家级4分，省级3分，市级2分，县区级1分。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114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77F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荣誉证书或正式文件</w:t>
            </w:r>
          </w:p>
        </w:tc>
      </w:tr>
      <w:tr w14:paraId="27470E0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88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F789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656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5344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获得权威新闻媒体正面评价报道的</w:t>
            </w:r>
          </w:p>
        </w:tc>
        <w:tc>
          <w:tcPr>
            <w:tcW w:w="4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4B7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-23"/>
                <w:kern w:val="0"/>
                <w:sz w:val="24"/>
                <w:szCs w:val="24"/>
              </w:rPr>
              <w:t>国家级4分，省级3分，市级2分，县区级1分。</w:t>
            </w:r>
          </w:p>
        </w:tc>
        <w:tc>
          <w:tcPr>
            <w:tcW w:w="9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4F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1年</w:t>
            </w:r>
          </w:p>
        </w:tc>
        <w:tc>
          <w:tcPr>
            <w:tcW w:w="25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B2285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pacing w:val="0"/>
                <w:kern w:val="0"/>
                <w:sz w:val="24"/>
                <w:szCs w:val="24"/>
              </w:rPr>
              <w:t>新闻报道</w:t>
            </w:r>
          </w:p>
        </w:tc>
      </w:tr>
    </w:tbl>
    <w:p w14:paraId="1ABA326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pacing w:val="0"/>
          <w:kern w:val="0"/>
          <w:sz w:val="32"/>
          <w:szCs w:val="32"/>
        </w:rPr>
      </w:pPr>
    </w:p>
    <w:p w14:paraId="5BF64A6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333333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0"/>
          <w:kern w:val="0"/>
          <w:sz w:val="32"/>
          <w:szCs w:val="32"/>
        </w:rPr>
        <w:t>四、不良行为信息（－20分）</w:t>
      </w:r>
    </w:p>
    <w:tbl>
      <w:tblPr>
        <w:tblStyle w:val="6"/>
        <w:tblW w:w="13960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742"/>
        <w:gridCol w:w="6829"/>
        <w:gridCol w:w="4875"/>
        <w:gridCol w:w="769"/>
      </w:tblGrid>
      <w:tr w14:paraId="7961794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D2BF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AE8F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类型</w:t>
            </w: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C8BE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信用信息描述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9F5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2DC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时限</w:t>
            </w:r>
          </w:p>
        </w:tc>
      </w:tr>
      <w:tr w14:paraId="104291D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7CF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</w:t>
            </w:r>
          </w:p>
        </w:tc>
        <w:tc>
          <w:tcPr>
            <w:tcW w:w="74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9C77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一般</w:t>
            </w:r>
          </w:p>
          <w:p w14:paraId="702CE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不良</w:t>
            </w:r>
          </w:p>
          <w:p w14:paraId="3DEF0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行为</w:t>
            </w: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0705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相关行政管理部门发现问题责令整改未按期完成整改的，或者被相关行政管理部门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约谈、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通报批评的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418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国家级一次扣15分，省级一次扣10分，市级一次扣8分，县区级一次扣6分。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CC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164EB31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31F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8453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4E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被权威媒体负面报道，且经查证确属物业服务企业责任造成的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DB7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国家级一次扣8分，省级一次扣6分，市级一次扣4分。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A6F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6C8D43C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609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FB9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BD1D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被物业行业协会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通报批评或约谈的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C7A8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国家级一次扣8分，省级一次扣6分，市级一次扣4分，县区级一次扣2分。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8152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0FD09D5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F1CD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E81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DF5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有持证上岗要求的岗位，未安排取得职业资格证书的人员上岗的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204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0085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0CB0B9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707C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EDE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489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未如实填报企业信用信息的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1F7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D76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6EF23DB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A04E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D660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90BD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物业服务企业未能履行法律法规规定和合同约定，导致业主人身、财产安全受到损害的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01B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8DCD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3C0A952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5E90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7812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AED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物业服务企业未按合同约定提供服务，减少服务内容、降低服务标准且在规定期限内没有整改的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F86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FD1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220D659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8A3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607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6FA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物业服务企业对物业服务区域内违法违规行为，法律法规规定应当履行发现、规劝、制止、报告职责未能履行的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B8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51F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63158F8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0E32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E0D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9D6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物业服务企业未制定安全防范应急预案、未对安全隐患采取排查整改措施、对紧急事件未及时采取应急措施的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09B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一次扣5分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CE8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245AC6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9B31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6837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AE27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物业服务企业采取停电停水停气等方式催交物业费的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ED03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一次扣10分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5128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1DB8DF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ED5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352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D062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被相关行政管理部门予以行政处罚的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C0EB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一次扣10分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35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2A5EE5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745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545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742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879A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严重</w:t>
            </w:r>
          </w:p>
          <w:p w14:paraId="4E584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不良</w:t>
            </w:r>
          </w:p>
          <w:p w14:paraId="246C6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行为</w:t>
            </w: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E7D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物业服务企业主要负责人（董事长、总经理、法定代表人）被列入失信被执行人名单的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4B99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一次扣20分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直至被移出失信被执行人名单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E05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6E8AAE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D13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76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4606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发生亡人安全生产事故的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3662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物业服务企业负有主要责任的，一次扣20分；负有次要责任的，一次扣10分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D37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06AA449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9F2C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E55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BE05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有挪用专项维修资金或者公共收益、商业贿赂、围标串标等严重破坏市场秩序行为的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3D8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一次扣20分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1F13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5F8683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2BA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AFA7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A1F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被解聘的物业服务企业拒不撤出、未按照规定办理移交手续（除物业服务合同另有约定外）、在交接至撤出期间内不维持正常的物业服务秩序的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DFE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一次扣20分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EBE9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2ACDAC2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EC7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509B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25D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因物业服务企业过错引发重大群体上访或越级上访事件，影响社会稳定，造成严重后果的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772F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物业服务企业负有主要责任的，一次扣20分；负有次要责任的，一次扣10分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6904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1年</w:t>
            </w:r>
          </w:p>
        </w:tc>
      </w:tr>
      <w:tr w14:paraId="0BC0943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5F2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C1F9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C142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经司法、相关行政管理部门认定物业服务企业为黑恶势力的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4C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一次扣20分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  <w:t>，依法清退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B919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80C50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45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3B53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7497B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7C2D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被列入物业服务企业黑名单</w:t>
            </w:r>
          </w:p>
        </w:tc>
        <w:tc>
          <w:tcPr>
            <w:tcW w:w="4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8838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</w:rPr>
              <w:t>一次扣20分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eastAsia="zh-CN"/>
              </w:rPr>
              <w:t>，依法清退</w:t>
            </w:r>
          </w:p>
        </w:tc>
        <w:tc>
          <w:tcPr>
            <w:tcW w:w="7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3BB71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333333"/>
                <w:spacing w:val="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5ACEE2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vanish/>
          <w:spacing w:val="-20"/>
          <w:kern w:val="0"/>
          <w:sz w:val="28"/>
          <w:szCs w:val="28"/>
        </w:rPr>
      </w:pPr>
    </w:p>
    <w:p w14:paraId="2B427F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cs="Times New Roman"/>
          <w:b w:val="0"/>
          <w:bCs w:val="0"/>
          <w:spacing w:val="-20"/>
          <w:sz w:val="28"/>
          <w:szCs w:val="28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B76F2B-F786-450F-8298-C1BDA7C80C3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4F6AB0-D25F-43A0-B613-F4DDCBF100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69A69D8-D987-46D9-BF4C-894C3CB76DA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90CF586-D12E-4811-A556-A7526A3E60F8}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  <w:embedRegular r:id="rId5" w:fontKey="{8704FEDF-4228-44BC-9C84-8248E5AD15B9}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7D686C8C-A7DB-4622-807C-BD12FB1920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D461E"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B405349">
                <w:pPr>
                  <w:pStyle w:val="3"/>
                  <w:rPr>
                    <w:rFonts w:hint="default" w:ascii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MxNDg3NzExYmM2ODFkNmEzNmFjZDg0OGM3ZDRlM2IifQ=="/>
  </w:docVars>
  <w:rsids>
    <w:rsidRoot w:val="00D27003"/>
    <w:rsid w:val="00433990"/>
    <w:rsid w:val="00D27003"/>
    <w:rsid w:val="04D94658"/>
    <w:rsid w:val="051543D3"/>
    <w:rsid w:val="05957E73"/>
    <w:rsid w:val="0A445F15"/>
    <w:rsid w:val="0CD511EE"/>
    <w:rsid w:val="0ED46221"/>
    <w:rsid w:val="17B271DB"/>
    <w:rsid w:val="1A2A3962"/>
    <w:rsid w:val="21E46C74"/>
    <w:rsid w:val="40CE578B"/>
    <w:rsid w:val="4E8D7AD8"/>
    <w:rsid w:val="5F253AD2"/>
    <w:rsid w:val="62AA446C"/>
    <w:rsid w:val="70FD0CB3"/>
    <w:rsid w:val="71237A52"/>
    <w:rsid w:val="7905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1054</Words>
  <Characters>1093</Characters>
  <Lines>87</Lines>
  <Paragraphs>24</Paragraphs>
  <TotalTime>16</TotalTime>
  <ScaleCrop>false</ScaleCrop>
  <LinksUpToDate>false</LinksUpToDate>
  <CharactersWithSpaces>1094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2024-09-05T07:44:00Z</dcterms:created>
  <dc:creator>Administrator</dc:creator>
  <cp:lastModifiedBy>开心果</cp:lastModifiedBy>
  <cp:lastPrinted>2024-11-20T02:41:58Z</cp:lastPrinted>
  <dcterms:modified xsi:type="dcterms:W3CDTF">2024-11-20T02:54:11Z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BBFF66A9541D46C387545B294CC71C72_13</vt:lpwstr>
  </property>
</Properties>
</file>