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A34D5">
      <w:pPr>
        <w:spacing w:before="374" w:line="219" w:lineRule="auto"/>
        <w:ind w:left="1116"/>
        <w:rPr>
          <w:rFonts w:ascii="宋体" w:hAnsi="宋体" w:eastAsia="宋体" w:cs="宋体"/>
          <w:b/>
          <w:bCs/>
          <w:spacing w:val="-10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-10"/>
          <w:sz w:val="43"/>
          <w:szCs w:val="43"/>
          <w:lang w:eastAsia="zh-CN"/>
        </w:rPr>
        <w:t>景德镇</w:t>
      </w:r>
      <w:r>
        <w:rPr>
          <w:rFonts w:ascii="宋体" w:hAnsi="宋体" w:eastAsia="宋体" w:cs="宋体"/>
          <w:b/>
          <w:bCs/>
          <w:spacing w:val="-10"/>
          <w:sz w:val="43"/>
          <w:szCs w:val="43"/>
        </w:rPr>
        <w:t>市城中村改造专项借款资金管理办法</w:t>
      </w:r>
    </w:p>
    <w:p w14:paraId="2D7D22BD">
      <w:pPr>
        <w:spacing w:before="374" w:line="219" w:lineRule="auto"/>
        <w:ind w:left="1116" w:firstLine="2470" w:firstLineChars="600"/>
        <w:jc w:val="left"/>
        <w:rPr>
          <w:rFonts w:hint="eastAsia" w:ascii="宋体" w:hAnsi="宋体" w:eastAsia="宋体" w:cs="宋体"/>
          <w:b/>
          <w:bCs/>
          <w:spacing w:val="-10"/>
          <w:sz w:val="43"/>
          <w:szCs w:val="43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10"/>
          <w:sz w:val="43"/>
          <w:szCs w:val="43"/>
          <w:lang w:eastAsia="zh-CN"/>
        </w:rPr>
        <w:t>（征求意见稿）</w:t>
      </w:r>
    </w:p>
    <w:p w14:paraId="248AE0C6">
      <w:pPr>
        <w:pStyle w:val="2"/>
        <w:spacing w:line="289" w:lineRule="auto"/>
      </w:pPr>
    </w:p>
    <w:p w14:paraId="4802C641">
      <w:pPr>
        <w:pStyle w:val="2"/>
        <w:spacing w:line="290" w:lineRule="auto"/>
      </w:pPr>
    </w:p>
    <w:p w14:paraId="6D1C5D8D">
      <w:pPr>
        <w:spacing w:before="104" w:line="222" w:lineRule="auto"/>
        <w:ind w:left="397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第</w:t>
      </w:r>
      <w:r>
        <w:rPr>
          <w:rFonts w:ascii="黑体" w:hAnsi="黑体" w:eastAsia="黑体" w:cs="黑体"/>
          <w:spacing w:val="-47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一</w:t>
      </w:r>
      <w:r>
        <w:rPr>
          <w:rFonts w:ascii="黑体" w:hAnsi="黑体" w:eastAsia="黑体" w:cs="黑体"/>
          <w:spacing w:val="-50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章</w:t>
      </w:r>
      <w:r>
        <w:rPr>
          <w:rFonts w:ascii="黑体" w:hAnsi="黑体" w:eastAsia="黑体" w:cs="黑体"/>
          <w:spacing w:val="-45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总</w:t>
      </w:r>
      <w:r>
        <w:rPr>
          <w:rFonts w:ascii="黑体" w:hAnsi="黑体" w:eastAsia="黑体" w:cs="黑体"/>
          <w:spacing w:val="-5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则</w:t>
      </w:r>
    </w:p>
    <w:p w14:paraId="5039FF2D">
      <w:pPr>
        <w:spacing w:before="177" w:line="321" w:lineRule="auto"/>
        <w:ind w:left="590" w:right="1561" w:firstLine="649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第一条</w:t>
      </w:r>
      <w:r>
        <w:rPr>
          <w:rFonts w:ascii="楷体" w:hAnsi="楷体" w:eastAsia="楷体" w:cs="楷体"/>
          <w:spacing w:val="9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为规范我市城中村改造专项借款资金管理，确保项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目顺利实施和资金使用安全，按照国务院及相关部委有关要求，</w:t>
      </w:r>
      <w:r>
        <w:rPr>
          <w:rFonts w:ascii="仿宋" w:hAnsi="仿宋" w:eastAsia="仿宋" w:cs="仿宋"/>
          <w:spacing w:val="-15"/>
          <w:sz w:val="32"/>
          <w:szCs w:val="32"/>
        </w:rPr>
        <w:t>结合我市城</w:t>
      </w:r>
      <w:r>
        <w:rPr>
          <w:rFonts w:ascii="仿宋" w:hAnsi="仿宋" w:eastAsia="仿宋" w:cs="仿宋"/>
          <w:spacing w:val="-20"/>
          <w:sz w:val="32"/>
          <w:szCs w:val="32"/>
        </w:rPr>
        <w:t>中村改造实际，制订本办法。</w:t>
      </w:r>
    </w:p>
    <w:p w14:paraId="12395B06">
      <w:pPr>
        <w:spacing w:before="16" w:line="315" w:lineRule="auto"/>
        <w:ind w:left="590" w:right="1555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-10"/>
          <w:sz w:val="32"/>
          <w:szCs w:val="32"/>
        </w:rPr>
        <w:t>第二条</w:t>
      </w:r>
      <w:r>
        <w:rPr>
          <w:rFonts w:ascii="楷体" w:hAnsi="楷体" w:eastAsia="楷体" w:cs="楷体"/>
          <w:spacing w:val="10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本办法中的城中村改造专项借款资金是指国家开发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银行和农业发展银行按照国家相关要求提供的专项借</w:t>
      </w:r>
      <w:r>
        <w:rPr>
          <w:rFonts w:ascii="仿宋" w:hAnsi="仿宋" w:eastAsia="仿宋" w:cs="仿宋"/>
          <w:spacing w:val="-10"/>
          <w:sz w:val="32"/>
          <w:szCs w:val="32"/>
        </w:rPr>
        <w:t>款资金</w:t>
      </w:r>
      <w:r>
        <w:rPr>
          <w:rFonts w:hint="eastAsia" w:ascii="仿宋" w:hAnsi="仿宋" w:eastAsia="仿宋" w:cs="仿宋"/>
          <w:spacing w:val="-10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-10"/>
          <w:sz w:val="32"/>
          <w:szCs w:val="32"/>
        </w:rPr>
        <w:t>专项借款严格限定用于符合条件的城中村改造项目，优先支持群众</w:t>
      </w:r>
      <w:r>
        <w:rPr>
          <w:rFonts w:ascii="仿宋" w:hAnsi="仿宋" w:eastAsia="仿宋" w:cs="仿宋"/>
          <w:spacing w:val="-15"/>
          <w:sz w:val="32"/>
          <w:szCs w:val="32"/>
        </w:rPr>
        <w:t>需求迫切、城市安全和社会治理隐患多的城中村改造项目。</w:t>
      </w:r>
    </w:p>
    <w:p w14:paraId="4D95F034">
      <w:pPr>
        <w:spacing w:before="74" w:line="224" w:lineRule="auto"/>
        <w:ind w:left="1239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-13"/>
          <w:sz w:val="32"/>
          <w:szCs w:val="32"/>
        </w:rPr>
        <w:t>第三条</w:t>
      </w:r>
      <w:r>
        <w:rPr>
          <w:rFonts w:ascii="楷体" w:hAnsi="楷体" w:eastAsia="楷体" w:cs="楷体"/>
          <w:spacing w:val="8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城中村改造专项借款资金管理应当坚持以下原则：</w:t>
      </w:r>
    </w:p>
    <w:p w14:paraId="62822B3F">
      <w:pPr>
        <w:spacing w:before="173" w:line="303" w:lineRule="auto"/>
        <w:ind w:left="590" w:right="1558" w:firstLine="7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(一)统借统还原则。专项借款以城市为单位借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入、使用、 偿还，城市人民政府负统借统还责任。各区人民政府（管委会）</w:t>
      </w:r>
      <w:r>
        <w:rPr>
          <w:rFonts w:ascii="仿宋" w:hAnsi="仿宋" w:eastAsia="仿宋" w:cs="仿宋"/>
          <w:spacing w:val="-9"/>
          <w:sz w:val="32"/>
          <w:szCs w:val="32"/>
        </w:rPr>
        <w:t>共负还款主体责任，并指定合格的地方国有企</w:t>
      </w:r>
      <w:r>
        <w:rPr>
          <w:rFonts w:ascii="仿宋" w:hAnsi="仿宋" w:eastAsia="仿宋" w:cs="仿宋"/>
          <w:spacing w:val="-10"/>
          <w:sz w:val="32"/>
          <w:szCs w:val="32"/>
        </w:rPr>
        <w:t>业作为城中村改造</w:t>
      </w:r>
      <w:r>
        <w:rPr>
          <w:rFonts w:ascii="仿宋" w:hAnsi="仿宋" w:eastAsia="仿宋" w:cs="仿宋"/>
          <w:spacing w:val="-9"/>
          <w:sz w:val="32"/>
          <w:szCs w:val="32"/>
        </w:rPr>
        <w:t>专项借款的借款主体，负责督促借款主体及</w:t>
      </w:r>
      <w:r>
        <w:rPr>
          <w:rFonts w:ascii="仿宋" w:hAnsi="仿宋" w:eastAsia="仿宋" w:cs="仿宋"/>
          <w:spacing w:val="-10"/>
          <w:sz w:val="32"/>
          <w:szCs w:val="32"/>
        </w:rPr>
        <w:t>时足额偿还专项借款</w:t>
      </w:r>
      <w:r>
        <w:rPr>
          <w:rFonts w:ascii="仿宋" w:hAnsi="仿宋" w:eastAsia="仿宋" w:cs="仿宋"/>
          <w:spacing w:val="-15"/>
          <w:sz w:val="32"/>
          <w:szCs w:val="32"/>
        </w:rPr>
        <w:t>本息。</w:t>
      </w:r>
    </w:p>
    <w:p w14:paraId="56F6D718">
      <w:pPr>
        <w:spacing w:before="175" w:line="297" w:lineRule="auto"/>
        <w:ind w:left="590" w:right="1539" w:firstLine="780"/>
        <w:rPr>
          <w:rFonts w:ascii="仿宋" w:hAnsi="仿宋" w:eastAsia="仿宋" w:cs="仿宋"/>
          <w:spacing w:val="-3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(二)</w:t>
      </w:r>
      <w:r>
        <w:rPr>
          <w:rFonts w:ascii="仿宋" w:hAnsi="仿宋" w:eastAsia="仿宋" w:cs="仿宋"/>
          <w:spacing w:val="-3"/>
          <w:sz w:val="32"/>
          <w:szCs w:val="32"/>
        </w:rPr>
        <w:t>专款专用原则。市、区人民政府对专项借款资金负有监督管理责任，与有关部门、借款主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体/项目实施主</w:t>
      </w:r>
      <w:r>
        <w:rPr>
          <w:rFonts w:ascii="仿宋" w:hAnsi="仿宋" w:eastAsia="仿宋" w:cs="仿宋"/>
          <w:spacing w:val="-3"/>
          <w:sz w:val="32"/>
          <w:szCs w:val="32"/>
        </w:rPr>
        <w:t>体、借款银行等共同加强资金使用全过程监管。专项借款资金要专款专用、封闭运行，专项用于城中村改造项目。</w:t>
      </w:r>
    </w:p>
    <w:p w14:paraId="38F0ACA6">
      <w:pPr>
        <w:spacing w:before="175" w:line="297" w:lineRule="auto"/>
        <w:ind w:left="590" w:right="1539" w:firstLine="780"/>
        <w:rPr>
          <w:rFonts w:ascii="仿宋" w:hAnsi="仿宋" w:eastAsia="仿宋" w:cs="仿宋"/>
          <w:sz w:val="32"/>
          <w:szCs w:val="32"/>
        </w:rPr>
        <w:sectPr>
          <w:pgSz w:w="11900" w:h="16820"/>
          <w:pgMar w:top="869" w:right="129" w:bottom="1794" w:left="919" w:header="850" w:footer="1477" w:gutter="0"/>
          <w:cols w:space="720" w:num="1"/>
        </w:sectPr>
      </w:pPr>
      <w:r>
        <w:rPr>
          <w:rFonts w:ascii="楷体" w:hAnsi="楷体" w:eastAsia="楷体" w:cs="楷体"/>
          <w:spacing w:val="-8"/>
          <w:sz w:val="32"/>
          <w:szCs w:val="32"/>
        </w:rPr>
        <w:t>第四条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专项借款资金使用范围为，实施城中村改造项目所发生的前期工作费用、征收补偿费用、安置住房建设费用及安置房小区配套基础设施建设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、需要配套的公共服务设施、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房票安置购房费用等</w:t>
      </w:r>
      <w:r>
        <w:rPr>
          <w:rFonts w:ascii="仿宋" w:hAnsi="仿宋" w:eastAsia="仿宋" w:cs="仿宋"/>
          <w:sz w:val="32"/>
          <w:szCs w:val="32"/>
        </w:rPr>
        <w:t>。</w:t>
      </w:r>
    </w:p>
    <w:p w14:paraId="33799BF2">
      <w:pPr>
        <w:pStyle w:val="2"/>
        <w:spacing w:line="252" w:lineRule="auto"/>
      </w:pPr>
    </w:p>
    <w:p w14:paraId="72136C73">
      <w:pPr>
        <w:pStyle w:val="2"/>
        <w:spacing w:line="252" w:lineRule="auto"/>
      </w:pPr>
    </w:p>
    <w:p w14:paraId="62C45E20">
      <w:pPr>
        <w:spacing w:before="1" w:line="220" w:lineRule="auto"/>
        <w:ind w:left="32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第二章职责分工</w:t>
      </w:r>
    </w:p>
    <w:p w14:paraId="187924E6">
      <w:pPr>
        <w:spacing w:before="175" w:line="322" w:lineRule="auto"/>
        <w:ind w:right="105" w:firstLine="66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第五条</w:t>
      </w:r>
      <w:r>
        <w:rPr>
          <w:rFonts w:ascii="楷体" w:hAnsi="楷体" w:eastAsia="楷体" w:cs="楷体"/>
          <w:spacing w:val="13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市城中村改造专班是</w:t>
      </w:r>
      <w:r>
        <w:rPr>
          <w:rFonts w:ascii="仿宋" w:hAnsi="仿宋" w:eastAsia="仿宋" w:cs="仿宋"/>
          <w:spacing w:val="-8"/>
          <w:sz w:val="32"/>
          <w:szCs w:val="32"/>
        </w:rPr>
        <w:t>专项借款资金申报综合协调部门，会同相关部门指导各区做好城中村改造计划申报、项目改造方案、资金平衡方案。定期调度项目进展情况，督促资金合理</w:t>
      </w:r>
      <w:r>
        <w:rPr>
          <w:rFonts w:ascii="仿宋" w:hAnsi="仿宋" w:eastAsia="仿宋" w:cs="仿宋"/>
          <w:spacing w:val="-15"/>
          <w:sz w:val="32"/>
          <w:szCs w:val="32"/>
        </w:rPr>
        <w:t>使用。</w:t>
      </w:r>
    </w:p>
    <w:p w14:paraId="474AB053">
      <w:pPr>
        <w:spacing w:before="19" w:line="325" w:lineRule="auto"/>
        <w:ind w:left="19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6"/>
          <w:sz w:val="32"/>
          <w:szCs w:val="32"/>
        </w:rPr>
        <w:t>第六条</w:t>
      </w:r>
      <w:r>
        <w:rPr>
          <w:rFonts w:ascii="楷体" w:hAnsi="楷体" w:eastAsia="楷体" w:cs="楷体"/>
          <w:spacing w:val="10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市、区人民政府（管委会）承担</w:t>
      </w:r>
      <w:r>
        <w:rPr>
          <w:rFonts w:ascii="仿宋" w:hAnsi="仿宋" w:eastAsia="仿宋" w:cs="仿宋"/>
          <w:spacing w:val="6"/>
          <w:sz w:val="32"/>
          <w:szCs w:val="32"/>
        </w:rPr>
        <w:t>专项借款使用监督和</w:t>
      </w:r>
      <w:r>
        <w:rPr>
          <w:rFonts w:ascii="仿宋" w:hAnsi="仿宋" w:eastAsia="仿宋" w:cs="仿宋"/>
          <w:spacing w:val="-15"/>
          <w:sz w:val="32"/>
          <w:szCs w:val="32"/>
        </w:rPr>
        <w:t>组织偿还责任，是项目实施及资金借入、使用、偿还的责任主体，</w:t>
      </w:r>
      <w:r>
        <w:rPr>
          <w:rFonts w:ascii="仿宋" w:hAnsi="仿宋" w:eastAsia="仿宋" w:cs="仿宋"/>
          <w:spacing w:val="-7"/>
          <w:sz w:val="32"/>
          <w:szCs w:val="32"/>
        </w:rPr>
        <w:t>确保列入城中村改造计划的项目如期完成，确保按期偿还借</w:t>
      </w:r>
      <w:r>
        <w:rPr>
          <w:rFonts w:ascii="仿宋" w:hAnsi="仿宋" w:eastAsia="仿宋" w:cs="仿宋"/>
          <w:spacing w:val="-8"/>
          <w:sz w:val="32"/>
          <w:szCs w:val="32"/>
        </w:rPr>
        <w:t>款资</w:t>
      </w:r>
      <w:r>
        <w:rPr>
          <w:rFonts w:ascii="仿宋" w:hAnsi="仿宋" w:eastAsia="仿宋" w:cs="仿宋"/>
          <w:spacing w:val="-16"/>
          <w:sz w:val="32"/>
          <w:szCs w:val="32"/>
        </w:rPr>
        <w:t>金。</w:t>
      </w:r>
    </w:p>
    <w:p w14:paraId="26C5620B">
      <w:pPr>
        <w:spacing w:before="174" w:line="324" w:lineRule="auto"/>
        <w:ind w:left="19" w:right="77" w:firstLine="649"/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</w:pPr>
      <w:r>
        <w:rPr>
          <w:rFonts w:ascii="楷体" w:hAnsi="楷体" w:eastAsia="楷体" w:cs="楷体"/>
          <w:sz w:val="32"/>
          <w:szCs w:val="32"/>
        </w:rPr>
        <w:t>第七条</w:t>
      </w:r>
      <w:r>
        <w:rPr>
          <w:rFonts w:ascii="楷体" w:hAnsi="楷体" w:eastAsia="楷体" w:cs="楷体"/>
          <w:spacing w:val="10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市财政局配合指导借款主体及各区人民政府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（管委会）做好城中村改造专项借款资金偿还计划，督促各区人民政府（管委会）统筹保障专项借款不发生偿债风险。</w:t>
      </w:r>
    </w:p>
    <w:p w14:paraId="6224A9E3">
      <w:pPr>
        <w:spacing w:before="174" w:line="324" w:lineRule="auto"/>
        <w:ind w:left="19" w:right="77" w:firstLine="64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第八条   人民银行景德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镇</w:t>
      </w:r>
      <w:r>
        <w:rPr>
          <w:rFonts w:ascii="仿宋" w:hAnsi="仿宋" w:eastAsia="仿宋" w:cs="仿宋"/>
          <w:spacing w:val="-5"/>
          <w:sz w:val="32"/>
          <w:szCs w:val="32"/>
        </w:rPr>
        <w:t>市分行及国家金融监管总局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景德镇</w:t>
      </w:r>
      <w:r>
        <w:rPr>
          <w:rFonts w:ascii="仿宋" w:hAnsi="仿宋" w:eastAsia="仿宋" w:cs="仿宋"/>
          <w:spacing w:val="-5"/>
          <w:sz w:val="32"/>
          <w:szCs w:val="32"/>
        </w:rPr>
        <w:t>监管</w:t>
      </w:r>
      <w:r>
        <w:rPr>
          <w:rFonts w:ascii="仿宋" w:hAnsi="仿宋" w:eastAsia="仿宋" w:cs="仿宋"/>
          <w:spacing w:val="-8"/>
          <w:sz w:val="32"/>
          <w:szCs w:val="32"/>
        </w:rPr>
        <w:t>分局对接城中村改造专项借款等配套金融政策制定情况，会同住</w:t>
      </w:r>
      <w:r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</w:rPr>
        <w:t>建</w:t>
      </w:r>
      <w:r>
        <w:rPr>
          <w:rFonts w:ascii="仿宋" w:hAnsi="仿宋" w:eastAsia="仿宋" w:cs="仿宋"/>
          <w:spacing w:val="-16"/>
          <w:sz w:val="32"/>
          <w:szCs w:val="32"/>
        </w:rPr>
        <w:t>部门制定资金监管政策。</w:t>
      </w:r>
    </w:p>
    <w:p w14:paraId="4F683096">
      <w:pPr>
        <w:spacing w:before="14" w:line="222" w:lineRule="auto"/>
        <w:ind w:left="330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4"/>
          <w:sz w:val="32"/>
          <w:szCs w:val="32"/>
        </w:rPr>
        <w:t>第三章资金管理</w:t>
      </w:r>
    </w:p>
    <w:p w14:paraId="5C1E2585">
      <w:pPr>
        <w:spacing w:before="174" w:line="324" w:lineRule="auto"/>
        <w:ind w:left="19" w:right="77" w:firstLine="649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-5"/>
          <w:sz w:val="32"/>
          <w:szCs w:val="32"/>
        </w:rPr>
        <w:t>第九条</w:t>
      </w:r>
      <w:r>
        <w:rPr>
          <w:rFonts w:ascii="楷体" w:hAnsi="楷体" w:eastAsia="楷体" w:cs="楷体"/>
          <w:spacing w:val="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借款主体负责统一向借款银行申请专项借款金额，</w:t>
      </w:r>
      <w:r>
        <w:rPr>
          <w:rFonts w:ascii="仿宋" w:hAnsi="仿宋" w:eastAsia="仿宋" w:cs="仿宋"/>
          <w:spacing w:val="-7"/>
          <w:sz w:val="32"/>
          <w:szCs w:val="32"/>
        </w:rPr>
        <w:t>签订专项借款合同。借款主体应在银行开立借款资金和还款资金</w:t>
      </w:r>
      <w:r>
        <w:rPr>
          <w:rFonts w:ascii="仿宋" w:hAnsi="仿宋" w:eastAsia="仿宋" w:cs="仿宋"/>
          <w:spacing w:val="-17"/>
          <w:sz w:val="32"/>
          <w:szCs w:val="32"/>
        </w:rPr>
        <w:t>专户，实行专户管理。</w:t>
      </w:r>
    </w:p>
    <w:p w14:paraId="308ED07D">
      <w:pPr>
        <w:spacing w:before="174" w:line="324" w:lineRule="auto"/>
        <w:ind w:left="19" w:right="77" w:firstLine="649"/>
        <w:rPr>
          <w:rFonts w:ascii="楷体" w:hAnsi="楷体" w:eastAsia="楷体" w:cs="楷体"/>
          <w:spacing w:val="-5"/>
          <w:sz w:val="32"/>
          <w:szCs w:val="32"/>
        </w:rPr>
      </w:pPr>
      <w:r>
        <w:rPr>
          <w:rFonts w:ascii="楷体" w:hAnsi="楷体" w:eastAsia="楷体" w:cs="楷体"/>
          <w:spacing w:val="-5"/>
          <w:sz w:val="32"/>
          <w:szCs w:val="32"/>
        </w:rPr>
        <w:t xml:space="preserve">第十条 </w:t>
      </w:r>
      <w:r>
        <w:rPr>
          <w:rFonts w:ascii="仿宋" w:hAnsi="仿宋" w:eastAsia="仿宋" w:cs="仿宋"/>
          <w:spacing w:val="-5"/>
          <w:sz w:val="32"/>
          <w:szCs w:val="32"/>
        </w:rPr>
        <w:t>借款主体向借款银行提出专项借款项目发放申请，经借款银行审核同意后发放资金。借款主体应提高资金使用效率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-5"/>
          <w:sz w:val="32"/>
          <w:szCs w:val="32"/>
        </w:rPr>
        <w:t>尽快形成实物工作量，确保按期完成改造。</w:t>
      </w:r>
    </w:p>
    <w:p w14:paraId="481C3CF9">
      <w:pPr>
        <w:spacing w:before="174" w:line="324" w:lineRule="auto"/>
        <w:ind w:left="19" w:right="77" w:firstLine="649"/>
        <w:rPr>
          <w:rFonts w:ascii="仿宋" w:hAnsi="仿宋" w:eastAsia="仿宋" w:cs="仿宋"/>
          <w:spacing w:val="-5"/>
          <w:sz w:val="32"/>
          <w:szCs w:val="32"/>
        </w:rPr>
      </w:pPr>
      <w:r>
        <w:rPr>
          <w:rFonts w:ascii="楷体" w:hAnsi="楷体" w:eastAsia="楷体" w:cs="楷体"/>
          <w:spacing w:val="-5"/>
          <w:sz w:val="32"/>
          <w:szCs w:val="32"/>
        </w:rPr>
        <w:t xml:space="preserve">第十一条 </w:t>
      </w:r>
      <w:r>
        <w:rPr>
          <w:rFonts w:ascii="仿宋" w:hAnsi="仿宋" w:eastAsia="仿宋" w:cs="仿宋"/>
          <w:spacing w:val="-5"/>
          <w:sz w:val="32"/>
          <w:szCs w:val="32"/>
        </w:rPr>
        <w:t>资金支付由借款主体直接向借款银行申请办理。借款银行按照监管要求，以受托支付方式将资金支付给其</w:t>
      </w:r>
      <w:r>
        <w:rPr>
          <w:rFonts w:ascii="仿宋" w:hAnsi="仿宋" w:eastAsia="仿宋" w:cs="仿宋"/>
          <w:color w:val="auto"/>
          <w:spacing w:val="-5"/>
          <w:sz w:val="32"/>
          <w:szCs w:val="32"/>
        </w:rPr>
        <w:t>交易对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lang w:val="en-US" w:eastAsia="zh-CN"/>
        </w:rPr>
        <w:t>手</w:t>
      </w:r>
      <w:r>
        <w:rPr>
          <w:rFonts w:ascii="仿宋" w:hAnsi="仿宋" w:eastAsia="仿宋" w:cs="仿宋"/>
          <w:spacing w:val="-5"/>
          <w:sz w:val="32"/>
          <w:szCs w:val="32"/>
        </w:rPr>
        <w:t>，符合监管部门和借款银行自主支付要求的，可由借款主体办理自主支付。</w:t>
      </w:r>
    </w:p>
    <w:p w14:paraId="23AC0E6E">
      <w:pPr>
        <w:spacing w:before="174" w:line="324" w:lineRule="auto"/>
        <w:ind w:left="19" w:right="77" w:firstLine="64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5"/>
          <w:sz w:val="32"/>
          <w:szCs w:val="32"/>
        </w:rPr>
        <w:t>第十二条</w:t>
      </w:r>
      <w:r>
        <w:rPr>
          <w:rFonts w:hint="eastAsia" w:ascii="仿宋" w:hAnsi="仿宋" w:eastAsia="仿宋" w:cs="仿宋"/>
          <w:spacing w:val="-5"/>
          <w:sz w:val="32"/>
          <w:szCs w:val="32"/>
        </w:rPr>
        <w:t xml:space="preserve"> 专项借款资金实行封闭运行，专款专用，严格按照规范流程发放、使用、归还、管理，严禁违规截留、挤占或挪用、调用。使用全流程接受有关部门的监管和检查，并按照要求进行规范整改。</w:t>
      </w:r>
    </w:p>
    <w:p w14:paraId="04C2D065">
      <w:pPr>
        <w:spacing w:before="14" w:line="222" w:lineRule="auto"/>
        <w:ind w:left="3304"/>
        <w:outlineLvl w:val="0"/>
        <w:rPr>
          <w:rFonts w:hint="eastAsia" w:ascii="黑体" w:hAnsi="黑体" w:eastAsia="黑体" w:cs="黑体"/>
          <w:b/>
          <w:bCs/>
          <w:spacing w:val="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4"/>
          <w:sz w:val="32"/>
          <w:szCs w:val="32"/>
        </w:rPr>
        <w:t>第四章资金偿还</w:t>
      </w:r>
    </w:p>
    <w:p w14:paraId="326113FE">
      <w:pPr>
        <w:spacing w:before="174" w:line="324" w:lineRule="auto"/>
        <w:ind w:left="19" w:right="77" w:firstLine="649"/>
        <w:rPr>
          <w:rFonts w:hint="eastAsia" w:ascii="仿宋" w:hAnsi="仿宋" w:eastAsia="仿宋" w:cs="仿宋"/>
          <w:spacing w:val="-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5"/>
          <w:sz w:val="32"/>
          <w:szCs w:val="32"/>
        </w:rPr>
        <w:t>第十三条</w:t>
      </w:r>
      <w:r>
        <w:rPr>
          <w:rFonts w:hint="eastAsia" w:ascii="仿宋" w:hAnsi="仿宋" w:eastAsia="仿宋" w:cs="仿宋"/>
          <w:spacing w:val="-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市、区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人民政府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管委会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负还款主体责任，并纳入相关考核。借款主体归集项目本身收入及其他还款资金，及时存入在借款银行开立的还款资金专户。城市人民政府督促各区人民政府及借款主体按期偿还专项借款本息。</w:t>
      </w:r>
    </w:p>
    <w:p w14:paraId="59D5B60B">
      <w:pPr>
        <w:spacing w:before="174" w:line="324" w:lineRule="auto"/>
        <w:ind w:left="19" w:right="77" w:firstLine="649"/>
        <w:rPr>
          <w:rFonts w:hint="eastAsia" w:ascii="仿宋" w:hAnsi="仿宋" w:eastAsia="仿宋" w:cs="仿宋"/>
          <w:spacing w:val="-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5"/>
          <w:sz w:val="32"/>
          <w:szCs w:val="32"/>
        </w:rPr>
        <w:t>第十四条</w:t>
      </w:r>
      <w:r>
        <w:rPr>
          <w:rFonts w:hint="eastAsia" w:ascii="仿宋" w:hAnsi="仿宋" w:eastAsia="仿宋" w:cs="仿宋"/>
          <w:spacing w:val="-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市、区人民政府（管委会）建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立动态还款机制，如需提前还款，借款主体向借款银行提出提前还款申请，经借款银行审批同意后提前还款。</w:t>
      </w:r>
    </w:p>
    <w:p w14:paraId="313E7E38">
      <w:pPr>
        <w:spacing w:before="14" w:line="222" w:lineRule="auto"/>
        <w:ind w:left="3304"/>
        <w:outlineLvl w:val="0"/>
        <w:rPr>
          <w:rFonts w:hint="eastAsia" w:ascii="黑体" w:hAnsi="黑体" w:eastAsia="黑体" w:cs="黑体"/>
          <w:b/>
          <w:bCs/>
          <w:spacing w:val="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4"/>
          <w:sz w:val="32"/>
          <w:szCs w:val="32"/>
        </w:rPr>
        <w:t>第五章监督管理</w:t>
      </w:r>
    </w:p>
    <w:p w14:paraId="6D06A9BD">
      <w:pPr>
        <w:spacing w:before="174" w:line="324" w:lineRule="auto"/>
        <w:ind w:left="19" w:right="77" w:firstLine="649"/>
        <w:rPr>
          <w:rFonts w:hint="eastAsia" w:ascii="仿宋" w:hAnsi="仿宋" w:eastAsia="仿宋" w:cs="仿宋"/>
          <w:spacing w:val="-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5"/>
          <w:sz w:val="32"/>
          <w:szCs w:val="32"/>
        </w:rPr>
        <w:t>第十五条</w:t>
      </w:r>
      <w:r>
        <w:rPr>
          <w:rFonts w:hint="eastAsia" w:ascii="仿宋" w:hAnsi="仿宋" w:eastAsia="仿宋" w:cs="仿宋"/>
          <w:spacing w:val="-5"/>
          <w:sz w:val="32"/>
          <w:szCs w:val="32"/>
        </w:rPr>
        <w:t xml:space="preserve"> 市、区人民政府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（管委会）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有关部门、项目实施主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体/借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款主体、借款银行等共同加强资金使用全程监管，确保资金使用规范、封闭运行、专款专用。</w:t>
      </w:r>
    </w:p>
    <w:p w14:paraId="41D62F4D">
      <w:pPr>
        <w:spacing w:before="174" w:line="324" w:lineRule="auto"/>
        <w:ind w:left="19" w:right="77" w:firstLine="649"/>
        <w:rPr>
          <w:rFonts w:hint="eastAsia" w:ascii="仿宋" w:hAnsi="仿宋" w:eastAsia="仿宋" w:cs="仿宋"/>
          <w:spacing w:val="-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5"/>
          <w:sz w:val="32"/>
          <w:szCs w:val="32"/>
        </w:rPr>
        <w:t>第十六条</w:t>
      </w:r>
      <w:r>
        <w:rPr>
          <w:rFonts w:hint="eastAsia" w:ascii="仿宋" w:hAnsi="仿宋" w:eastAsia="仿宋" w:cs="仿宋"/>
          <w:spacing w:val="-5"/>
          <w:sz w:val="32"/>
          <w:szCs w:val="32"/>
        </w:rPr>
        <w:t xml:space="preserve"> 借款主体要建立借款项目使用台账，建立健全财务管理制度，按照监管部门要求上报专项借款使用情况。</w:t>
      </w:r>
    </w:p>
    <w:p w14:paraId="0206C4F7">
      <w:pPr>
        <w:spacing w:before="174" w:line="324" w:lineRule="auto"/>
        <w:ind w:left="19" w:right="77" w:firstLine="649"/>
        <w:jc w:val="center"/>
        <w:rPr>
          <w:rFonts w:hint="eastAsia" w:ascii="黑体" w:hAnsi="黑体" w:eastAsia="黑体" w:cs="黑体"/>
          <w:b/>
          <w:bCs/>
          <w:spacing w:val="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4"/>
          <w:sz w:val="32"/>
          <w:szCs w:val="32"/>
        </w:rPr>
        <w:t>第六章法律责任</w:t>
      </w:r>
    </w:p>
    <w:p w14:paraId="3857835D">
      <w:pPr>
        <w:numPr>
          <w:ilvl w:val="0"/>
          <w:numId w:val="1"/>
        </w:numPr>
        <w:spacing w:before="174" w:line="324" w:lineRule="auto"/>
        <w:ind w:left="19" w:right="77" w:firstLine="649"/>
        <w:rPr>
          <w:rFonts w:hint="eastAsia" w:ascii="仿宋" w:hAnsi="仿宋" w:eastAsia="仿宋" w:cs="仿宋"/>
          <w:spacing w:val="-5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对截留、挤占和挪用等违反资金使用规定的行为， 以及因失职造成资金严重损失浪费的，追究相关人员责任。在追责工作中，涉及违纪或职务违法的问题线索，移送纪检监察机构查处；涉嫌犯罪的移送国家监察机关或司法机关查处。</w:t>
      </w:r>
    </w:p>
    <w:p w14:paraId="7D791BFC">
      <w:pPr>
        <w:spacing w:before="174" w:line="324" w:lineRule="auto"/>
        <w:ind w:left="19" w:right="77" w:firstLine="649"/>
        <w:jc w:val="center"/>
        <w:rPr>
          <w:rFonts w:hint="eastAsia" w:ascii="黑体" w:hAnsi="黑体" w:eastAsia="黑体" w:cs="黑体"/>
          <w:b/>
          <w:bCs/>
          <w:spacing w:val="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4"/>
          <w:sz w:val="32"/>
          <w:szCs w:val="32"/>
        </w:rPr>
        <w:t>第七章附则</w:t>
      </w:r>
    </w:p>
    <w:p w14:paraId="2A888C1E">
      <w:pPr>
        <w:spacing w:before="174" w:line="324" w:lineRule="auto"/>
        <w:ind w:left="19" w:right="77" w:firstLine="649"/>
        <w:rPr>
          <w:rFonts w:hint="eastAsia" w:ascii="仿宋" w:hAnsi="仿宋" w:eastAsia="仿宋" w:cs="仿宋"/>
          <w:spacing w:val="-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5"/>
          <w:sz w:val="32"/>
          <w:szCs w:val="32"/>
        </w:rPr>
        <w:t>第十八条</w:t>
      </w:r>
      <w:r>
        <w:rPr>
          <w:rFonts w:hint="eastAsia" w:ascii="仿宋" w:hAnsi="仿宋" w:eastAsia="仿宋" w:cs="仿宋"/>
          <w:spacing w:val="-5"/>
          <w:sz w:val="32"/>
          <w:szCs w:val="32"/>
        </w:rPr>
        <w:t xml:space="preserve"> 本办法自印发之日起实施，国家有新的规定要求的，从其规定。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CC6D1">
    <w:pPr>
      <w:spacing w:before="1" w:line="175" w:lineRule="auto"/>
      <w:ind w:left="726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0"/>
        <w:sz w:val="32"/>
        <w:szCs w:val="32"/>
      </w:rPr>
      <w:t>—</w:t>
    </w:r>
    <w:r>
      <w:rPr>
        <w:rFonts w:ascii="宋体" w:hAnsi="宋体" w:eastAsia="宋体" w:cs="宋体"/>
        <w:spacing w:val="80"/>
        <w:sz w:val="32"/>
        <w:szCs w:val="32"/>
      </w:rPr>
      <w:t xml:space="preserve"> </w:t>
    </w:r>
    <w:r>
      <w:rPr>
        <w:rFonts w:ascii="宋体" w:hAnsi="宋体" w:eastAsia="宋体" w:cs="宋体"/>
        <w:spacing w:val="-10"/>
        <w:sz w:val="32"/>
        <w:szCs w:val="32"/>
      </w:rPr>
      <w:t>5</w:t>
    </w:r>
    <w:r>
      <w:rPr>
        <w:rFonts w:ascii="宋体" w:hAnsi="宋体" w:eastAsia="宋体" w:cs="宋体"/>
        <w:spacing w:val="108"/>
        <w:sz w:val="32"/>
        <w:szCs w:val="32"/>
      </w:rPr>
      <w:t xml:space="preserve"> </w:t>
    </w:r>
    <w:r>
      <w:rPr>
        <w:rFonts w:ascii="宋体" w:hAnsi="宋体" w:eastAsia="宋体" w:cs="宋体"/>
        <w:spacing w:val="-10"/>
        <w:sz w:val="32"/>
        <w:szCs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98443">
    <w:pPr>
      <w:pStyle w:val="2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46943A"/>
    <w:multiLevelType w:val="singleLevel"/>
    <w:tmpl w:val="BA46943A"/>
    <w:lvl w:ilvl="0" w:tentative="0">
      <w:start w:val="17"/>
      <w:numFmt w:val="chineseCounting"/>
      <w:suff w:val="space"/>
      <w:lvlText w:val="第%1条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54CDB"/>
    <w:rsid w:val="120C6894"/>
    <w:rsid w:val="146053E5"/>
    <w:rsid w:val="15D05455"/>
    <w:rsid w:val="1CC37A66"/>
    <w:rsid w:val="2D8B4A48"/>
    <w:rsid w:val="380B2A6B"/>
    <w:rsid w:val="5BE605D5"/>
    <w:rsid w:val="649D7700"/>
    <w:rsid w:val="6D054CDB"/>
    <w:rsid w:val="77303390"/>
    <w:rsid w:val="7AD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1606</Words>
  <Characters>1606</Characters>
  <Lines>0</Lines>
  <Paragraphs>0</Paragraphs>
  <TotalTime>10</TotalTime>
  <ScaleCrop>false</ScaleCrop>
  <LinksUpToDate>false</LinksUpToDate>
  <CharactersWithSpaces>1633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2024-12-04T08:32:00Z</dcterms:created>
  <dc:creator>笑笑</dc:creator>
  <cp:lastModifiedBy>笑笑</cp:lastModifiedBy>
  <dcterms:modified xsi:type="dcterms:W3CDTF">2024-12-17T07:50:39Z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0971F72732294F5584C4A5EF75B24C28_13</vt:lpwstr>
  </property>
</Properties>
</file>